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EF7A2" w14:textId="77777777" w:rsidR="005B3E9C" w:rsidRDefault="005B3E9C">
      <w:pPr>
        <w:spacing w:before="2000"/>
      </w:pPr>
    </w:p>
    <w:p w14:paraId="55CEA3CB" w14:textId="7D0532D3" w:rsidR="005B3E9C" w:rsidRDefault="00460826">
      <w:pPr>
        <w:jc w:val="center"/>
      </w:pPr>
      <w:r>
        <w:rPr>
          <w:b/>
          <w:bCs/>
          <w:caps/>
          <w:color w:val="6E6E68"/>
          <w:sz w:val="30"/>
          <w:szCs w:val="30"/>
        </w:rPr>
        <w:t>Meliora Academy</w:t>
      </w:r>
    </w:p>
    <w:p w14:paraId="736E8772" w14:textId="77777777" w:rsidR="005B3E9C" w:rsidRDefault="00000000">
      <w:pPr>
        <w:spacing w:before="200"/>
        <w:jc w:val="center"/>
      </w:pPr>
      <w:r>
        <w:rPr>
          <w:b/>
          <w:bCs/>
          <w:color w:val="31513C"/>
          <w:sz w:val="56"/>
          <w:szCs w:val="56"/>
        </w:rPr>
        <w:t>PIANO TEACHING CURRICULUM</w:t>
      </w:r>
    </w:p>
    <w:p w14:paraId="724F2569" w14:textId="77777777" w:rsidR="005B3E9C" w:rsidRDefault="00000000">
      <w:pPr>
        <w:spacing w:before="200" w:after="100"/>
        <w:jc w:val="center"/>
      </w:pPr>
      <w:r>
        <w:rPr>
          <w:i/>
          <w:iCs/>
          <w:color w:val="5B5B5B"/>
          <w:sz w:val="24"/>
          <w:szCs w:val="24"/>
        </w:rPr>
        <w:t>A Comprehensive Framework for Foundation Through Diploma-Level Study</w:t>
      </w:r>
    </w:p>
    <w:p w14:paraId="615B16DE" w14:textId="77777777" w:rsidR="005B3E9C" w:rsidRDefault="00000000">
      <w:pPr>
        <w:spacing w:before="800"/>
        <w:jc w:val="center"/>
      </w:pPr>
      <w:proofErr w:type="gramStart"/>
      <w:r>
        <w:rPr>
          <w:color w:val="31513C"/>
          <w:sz w:val="20"/>
          <w:szCs w:val="20"/>
        </w:rPr>
        <w:t>Technique  ·</w:t>
      </w:r>
      <w:proofErr w:type="gramEnd"/>
      <w:r>
        <w:rPr>
          <w:color w:val="31513C"/>
          <w:sz w:val="20"/>
          <w:szCs w:val="20"/>
        </w:rPr>
        <w:t xml:space="preserve">  Historical &amp; Analytical Understanding  ·  Aesthetic Judgement  ·  Exam Preparation</w:t>
      </w:r>
    </w:p>
    <w:p w14:paraId="7E8927E0" w14:textId="77777777" w:rsidR="005B3E9C" w:rsidRDefault="00000000">
      <w:pPr>
        <w:spacing w:before="2400"/>
        <w:jc w:val="center"/>
      </w:pPr>
      <w:r>
        <w:rPr>
          <w:color w:val="5B5B5B"/>
          <w:sz w:val="18"/>
          <w:szCs w:val="18"/>
        </w:rPr>
        <w:t xml:space="preserve">Version </w:t>
      </w:r>
      <w:proofErr w:type="gramStart"/>
      <w:r>
        <w:rPr>
          <w:color w:val="5B5B5B"/>
          <w:sz w:val="18"/>
          <w:szCs w:val="18"/>
        </w:rPr>
        <w:t>1.1  ·</w:t>
      </w:r>
      <w:proofErr w:type="gramEnd"/>
      <w:r>
        <w:rPr>
          <w:color w:val="5B5B5B"/>
          <w:sz w:val="18"/>
          <w:szCs w:val="18"/>
        </w:rPr>
        <w:t xml:space="preserve">  August 2026</w:t>
      </w:r>
    </w:p>
    <w:p w14:paraId="6ECBA56C" w14:textId="77777777" w:rsidR="005B3E9C" w:rsidRDefault="00000000">
      <w:r>
        <w:br w:type="page"/>
      </w:r>
    </w:p>
    <w:p w14:paraId="1596138D" w14:textId="77777777" w:rsidR="005B3E9C" w:rsidRDefault="00000000">
      <w:pPr>
        <w:pStyle w:val="Heading1"/>
        <w:pBdr>
          <w:bottom w:val="single" w:sz="6" w:space="4" w:color="6E6E68"/>
        </w:pBdr>
        <w:spacing w:before="480" w:after="200"/>
      </w:pPr>
      <w:bookmarkStart w:id="0" w:name="_Toc237690124"/>
      <w:r>
        <w:rPr>
          <w:b/>
          <w:bCs/>
          <w:color w:val="31513C"/>
        </w:rPr>
        <w:lastRenderedPageBreak/>
        <w:t>Contents</w:t>
      </w:r>
      <w:bookmarkEnd w:id="0"/>
    </w:p>
    <w:sdt>
      <w:sdtPr>
        <w:alias w:val="Contents"/>
        <w:id w:val="771595800"/>
      </w:sdtPr>
      <w:sdtContent>
        <w:p w14:paraId="3978D0AE" w14:textId="77777777" w:rsidR="00460826" w:rsidRDefault="00000000">
          <w:pPr>
            <w:pStyle w:val="TOC1"/>
            <w:tabs>
              <w:tab w:val="right" w:leader="dot" w:pos="9696"/>
            </w:tabs>
            <w:rPr>
              <w:noProof/>
            </w:rPr>
          </w:pPr>
          <w:r>
            <w:fldChar w:fldCharType="begin"/>
          </w:r>
          <w:r>
            <w:instrText>TOC \h \o "1-3"</w:instrText>
          </w:r>
          <w:r>
            <w:fldChar w:fldCharType="separate"/>
          </w:r>
          <w:hyperlink w:anchor="_Toc237690124" w:history="1">
            <w:r w:rsidR="00460826" w:rsidRPr="00786090">
              <w:rPr>
                <w:rStyle w:val="Hyperlink"/>
                <w:b/>
                <w:bCs/>
                <w:noProof/>
              </w:rPr>
              <w:t>Contents</w:t>
            </w:r>
            <w:r w:rsidR="00460826">
              <w:rPr>
                <w:noProof/>
              </w:rPr>
              <w:tab/>
            </w:r>
            <w:r w:rsidR="00460826">
              <w:rPr>
                <w:noProof/>
              </w:rPr>
              <w:fldChar w:fldCharType="begin"/>
            </w:r>
            <w:r w:rsidR="00460826">
              <w:rPr>
                <w:noProof/>
              </w:rPr>
              <w:instrText xml:space="preserve"> PAGEREF _Toc237690124 \h </w:instrText>
            </w:r>
            <w:r w:rsidR="00460826">
              <w:rPr>
                <w:noProof/>
              </w:rPr>
            </w:r>
            <w:r w:rsidR="00460826">
              <w:rPr>
                <w:noProof/>
              </w:rPr>
              <w:fldChar w:fldCharType="separate"/>
            </w:r>
            <w:r w:rsidR="00460826">
              <w:rPr>
                <w:noProof/>
              </w:rPr>
              <w:t>2</w:t>
            </w:r>
            <w:r w:rsidR="00460826">
              <w:rPr>
                <w:noProof/>
              </w:rPr>
              <w:fldChar w:fldCharType="end"/>
            </w:r>
          </w:hyperlink>
        </w:p>
        <w:p w14:paraId="6AEA6F7C" w14:textId="77777777" w:rsidR="00460826" w:rsidRDefault="00460826">
          <w:pPr>
            <w:pStyle w:val="TOC1"/>
            <w:tabs>
              <w:tab w:val="right" w:leader="dot" w:pos="9696"/>
            </w:tabs>
            <w:rPr>
              <w:noProof/>
            </w:rPr>
          </w:pPr>
          <w:hyperlink w:anchor="_Toc237690125" w:history="1">
            <w:r w:rsidRPr="00786090">
              <w:rPr>
                <w:rStyle w:val="Hyperlink"/>
                <w:b/>
                <w:bCs/>
                <w:noProof/>
              </w:rPr>
              <w:t>1. Introduction &amp; Philosophy</w:t>
            </w:r>
            <w:r>
              <w:rPr>
                <w:noProof/>
              </w:rPr>
              <w:tab/>
            </w:r>
            <w:r>
              <w:rPr>
                <w:noProof/>
              </w:rPr>
              <w:fldChar w:fldCharType="begin"/>
            </w:r>
            <w:r>
              <w:rPr>
                <w:noProof/>
              </w:rPr>
              <w:instrText xml:space="preserve"> PAGEREF _Toc237690125 \h </w:instrText>
            </w:r>
            <w:r>
              <w:rPr>
                <w:noProof/>
              </w:rPr>
            </w:r>
            <w:r>
              <w:rPr>
                <w:noProof/>
              </w:rPr>
              <w:fldChar w:fldCharType="separate"/>
            </w:r>
            <w:r>
              <w:rPr>
                <w:noProof/>
              </w:rPr>
              <w:t>5</w:t>
            </w:r>
            <w:r>
              <w:rPr>
                <w:noProof/>
              </w:rPr>
              <w:fldChar w:fldCharType="end"/>
            </w:r>
          </w:hyperlink>
        </w:p>
        <w:p w14:paraId="3EC3E4CE" w14:textId="77777777" w:rsidR="00460826" w:rsidRDefault="00460826">
          <w:pPr>
            <w:pStyle w:val="TOC2"/>
            <w:tabs>
              <w:tab w:val="right" w:leader="dot" w:pos="9696"/>
            </w:tabs>
            <w:rPr>
              <w:noProof/>
            </w:rPr>
          </w:pPr>
          <w:hyperlink w:anchor="_Toc237690126" w:history="1">
            <w:r w:rsidRPr="00786090">
              <w:rPr>
                <w:rStyle w:val="Hyperlink"/>
                <w:b/>
                <w:bCs/>
                <w:noProof/>
              </w:rPr>
              <w:t>1.1 Core Aims</w:t>
            </w:r>
            <w:r>
              <w:rPr>
                <w:noProof/>
              </w:rPr>
              <w:tab/>
            </w:r>
            <w:r>
              <w:rPr>
                <w:noProof/>
              </w:rPr>
              <w:fldChar w:fldCharType="begin"/>
            </w:r>
            <w:r>
              <w:rPr>
                <w:noProof/>
              </w:rPr>
              <w:instrText xml:space="preserve"> PAGEREF _Toc237690126 \h </w:instrText>
            </w:r>
            <w:r>
              <w:rPr>
                <w:noProof/>
              </w:rPr>
            </w:r>
            <w:r>
              <w:rPr>
                <w:noProof/>
              </w:rPr>
              <w:fldChar w:fldCharType="separate"/>
            </w:r>
            <w:r>
              <w:rPr>
                <w:noProof/>
              </w:rPr>
              <w:t>5</w:t>
            </w:r>
            <w:r>
              <w:rPr>
                <w:noProof/>
              </w:rPr>
              <w:fldChar w:fldCharType="end"/>
            </w:r>
          </w:hyperlink>
        </w:p>
        <w:p w14:paraId="7C2D76F1" w14:textId="77777777" w:rsidR="00460826" w:rsidRDefault="00460826">
          <w:pPr>
            <w:pStyle w:val="TOC1"/>
            <w:tabs>
              <w:tab w:val="right" w:leader="dot" w:pos="9696"/>
            </w:tabs>
            <w:rPr>
              <w:noProof/>
            </w:rPr>
          </w:pPr>
          <w:hyperlink w:anchor="_Toc237690127" w:history="1">
            <w:r w:rsidRPr="00786090">
              <w:rPr>
                <w:rStyle w:val="Hyperlink"/>
                <w:b/>
                <w:bCs/>
                <w:noProof/>
              </w:rPr>
              <w:t>2. Pedagogical Foundations: Technical Approaches</w:t>
            </w:r>
            <w:r>
              <w:rPr>
                <w:noProof/>
              </w:rPr>
              <w:tab/>
            </w:r>
            <w:r>
              <w:rPr>
                <w:noProof/>
              </w:rPr>
              <w:fldChar w:fldCharType="begin"/>
            </w:r>
            <w:r>
              <w:rPr>
                <w:noProof/>
              </w:rPr>
              <w:instrText xml:space="preserve"> PAGEREF _Toc237690127 \h </w:instrText>
            </w:r>
            <w:r>
              <w:rPr>
                <w:noProof/>
              </w:rPr>
            </w:r>
            <w:r>
              <w:rPr>
                <w:noProof/>
              </w:rPr>
              <w:fldChar w:fldCharType="separate"/>
            </w:r>
            <w:r>
              <w:rPr>
                <w:noProof/>
              </w:rPr>
              <w:t>5</w:t>
            </w:r>
            <w:r>
              <w:rPr>
                <w:noProof/>
              </w:rPr>
              <w:fldChar w:fldCharType="end"/>
            </w:r>
          </w:hyperlink>
        </w:p>
        <w:p w14:paraId="77390005" w14:textId="77777777" w:rsidR="00460826" w:rsidRDefault="00460826">
          <w:pPr>
            <w:pStyle w:val="TOC2"/>
            <w:tabs>
              <w:tab w:val="right" w:leader="dot" w:pos="9696"/>
            </w:tabs>
            <w:rPr>
              <w:noProof/>
            </w:rPr>
          </w:pPr>
          <w:hyperlink w:anchor="_Toc237690128" w:history="1">
            <w:r w:rsidRPr="00786090">
              <w:rPr>
                <w:rStyle w:val="Hyperlink"/>
                <w:b/>
                <w:bCs/>
                <w:noProof/>
              </w:rPr>
              <w:t>2.1 The Taubman Approach</w:t>
            </w:r>
            <w:r>
              <w:rPr>
                <w:noProof/>
              </w:rPr>
              <w:tab/>
            </w:r>
            <w:r>
              <w:rPr>
                <w:noProof/>
              </w:rPr>
              <w:fldChar w:fldCharType="begin"/>
            </w:r>
            <w:r>
              <w:rPr>
                <w:noProof/>
              </w:rPr>
              <w:instrText xml:space="preserve"> PAGEREF _Toc237690128 \h </w:instrText>
            </w:r>
            <w:r>
              <w:rPr>
                <w:noProof/>
              </w:rPr>
            </w:r>
            <w:r>
              <w:rPr>
                <w:noProof/>
              </w:rPr>
              <w:fldChar w:fldCharType="separate"/>
            </w:r>
            <w:r>
              <w:rPr>
                <w:noProof/>
              </w:rPr>
              <w:t>5</w:t>
            </w:r>
            <w:r>
              <w:rPr>
                <w:noProof/>
              </w:rPr>
              <w:fldChar w:fldCharType="end"/>
            </w:r>
          </w:hyperlink>
        </w:p>
        <w:p w14:paraId="60C2C569" w14:textId="77777777" w:rsidR="00460826" w:rsidRDefault="00460826">
          <w:pPr>
            <w:pStyle w:val="TOC2"/>
            <w:tabs>
              <w:tab w:val="right" w:leader="dot" w:pos="9696"/>
            </w:tabs>
            <w:rPr>
              <w:noProof/>
            </w:rPr>
          </w:pPr>
          <w:hyperlink w:anchor="_Toc237690129" w:history="1">
            <w:r w:rsidRPr="00786090">
              <w:rPr>
                <w:rStyle w:val="Hyperlink"/>
                <w:b/>
                <w:bCs/>
                <w:noProof/>
              </w:rPr>
              <w:t>2.2 The Alexander Technique</w:t>
            </w:r>
            <w:r>
              <w:rPr>
                <w:noProof/>
              </w:rPr>
              <w:tab/>
            </w:r>
            <w:r>
              <w:rPr>
                <w:noProof/>
              </w:rPr>
              <w:fldChar w:fldCharType="begin"/>
            </w:r>
            <w:r>
              <w:rPr>
                <w:noProof/>
              </w:rPr>
              <w:instrText xml:space="preserve"> PAGEREF _Toc237690129 \h </w:instrText>
            </w:r>
            <w:r>
              <w:rPr>
                <w:noProof/>
              </w:rPr>
            </w:r>
            <w:r>
              <w:rPr>
                <w:noProof/>
              </w:rPr>
              <w:fldChar w:fldCharType="separate"/>
            </w:r>
            <w:r>
              <w:rPr>
                <w:noProof/>
              </w:rPr>
              <w:t>6</w:t>
            </w:r>
            <w:r>
              <w:rPr>
                <w:noProof/>
              </w:rPr>
              <w:fldChar w:fldCharType="end"/>
            </w:r>
          </w:hyperlink>
        </w:p>
        <w:p w14:paraId="2B1C4841" w14:textId="77777777" w:rsidR="00460826" w:rsidRDefault="00460826">
          <w:pPr>
            <w:pStyle w:val="TOC2"/>
            <w:tabs>
              <w:tab w:val="right" w:leader="dot" w:pos="9696"/>
            </w:tabs>
            <w:rPr>
              <w:noProof/>
            </w:rPr>
          </w:pPr>
          <w:hyperlink w:anchor="_Toc237690130" w:history="1">
            <w:r w:rsidRPr="00786090">
              <w:rPr>
                <w:rStyle w:val="Hyperlink"/>
                <w:b/>
                <w:bCs/>
                <w:noProof/>
              </w:rPr>
              <w:t>2.3 The Russian Piano School</w:t>
            </w:r>
            <w:r>
              <w:rPr>
                <w:noProof/>
              </w:rPr>
              <w:tab/>
            </w:r>
            <w:r>
              <w:rPr>
                <w:noProof/>
              </w:rPr>
              <w:fldChar w:fldCharType="begin"/>
            </w:r>
            <w:r>
              <w:rPr>
                <w:noProof/>
              </w:rPr>
              <w:instrText xml:space="preserve"> PAGEREF _Toc237690130 \h </w:instrText>
            </w:r>
            <w:r>
              <w:rPr>
                <w:noProof/>
              </w:rPr>
            </w:r>
            <w:r>
              <w:rPr>
                <w:noProof/>
              </w:rPr>
              <w:fldChar w:fldCharType="separate"/>
            </w:r>
            <w:r>
              <w:rPr>
                <w:noProof/>
              </w:rPr>
              <w:t>6</w:t>
            </w:r>
            <w:r>
              <w:rPr>
                <w:noProof/>
              </w:rPr>
              <w:fldChar w:fldCharType="end"/>
            </w:r>
          </w:hyperlink>
        </w:p>
        <w:p w14:paraId="770CA9CC" w14:textId="77777777" w:rsidR="00460826" w:rsidRDefault="00460826">
          <w:pPr>
            <w:pStyle w:val="TOC2"/>
            <w:tabs>
              <w:tab w:val="right" w:leader="dot" w:pos="9696"/>
            </w:tabs>
            <w:rPr>
              <w:noProof/>
            </w:rPr>
          </w:pPr>
          <w:hyperlink w:anchor="_Toc237690131" w:history="1">
            <w:r w:rsidRPr="00786090">
              <w:rPr>
                <w:rStyle w:val="Hyperlink"/>
                <w:b/>
                <w:bCs/>
                <w:noProof/>
              </w:rPr>
              <w:t>2.4 Integration, Not Competition</w:t>
            </w:r>
            <w:r>
              <w:rPr>
                <w:noProof/>
              </w:rPr>
              <w:tab/>
            </w:r>
            <w:r>
              <w:rPr>
                <w:noProof/>
              </w:rPr>
              <w:fldChar w:fldCharType="begin"/>
            </w:r>
            <w:r>
              <w:rPr>
                <w:noProof/>
              </w:rPr>
              <w:instrText xml:space="preserve"> PAGEREF _Toc237690131 \h </w:instrText>
            </w:r>
            <w:r>
              <w:rPr>
                <w:noProof/>
              </w:rPr>
            </w:r>
            <w:r>
              <w:rPr>
                <w:noProof/>
              </w:rPr>
              <w:fldChar w:fldCharType="separate"/>
            </w:r>
            <w:r>
              <w:rPr>
                <w:noProof/>
              </w:rPr>
              <w:t>6</w:t>
            </w:r>
            <w:r>
              <w:rPr>
                <w:noProof/>
              </w:rPr>
              <w:fldChar w:fldCharType="end"/>
            </w:r>
          </w:hyperlink>
        </w:p>
        <w:p w14:paraId="3BDADC30" w14:textId="77777777" w:rsidR="00460826" w:rsidRDefault="00460826">
          <w:pPr>
            <w:pStyle w:val="TOC1"/>
            <w:tabs>
              <w:tab w:val="right" w:leader="dot" w:pos="9696"/>
            </w:tabs>
            <w:rPr>
              <w:noProof/>
            </w:rPr>
          </w:pPr>
          <w:hyperlink w:anchor="_Toc237690132" w:history="1">
            <w:r w:rsidRPr="00786090">
              <w:rPr>
                <w:rStyle w:val="Hyperlink"/>
                <w:b/>
                <w:bCs/>
                <w:noProof/>
              </w:rPr>
              <w:t>3. Analytical &amp; Interpretive Framework</w:t>
            </w:r>
            <w:r>
              <w:rPr>
                <w:noProof/>
              </w:rPr>
              <w:tab/>
            </w:r>
            <w:r>
              <w:rPr>
                <w:noProof/>
              </w:rPr>
              <w:fldChar w:fldCharType="begin"/>
            </w:r>
            <w:r>
              <w:rPr>
                <w:noProof/>
              </w:rPr>
              <w:instrText xml:space="preserve"> PAGEREF _Toc237690132 \h </w:instrText>
            </w:r>
            <w:r>
              <w:rPr>
                <w:noProof/>
              </w:rPr>
            </w:r>
            <w:r>
              <w:rPr>
                <w:noProof/>
              </w:rPr>
              <w:fldChar w:fldCharType="separate"/>
            </w:r>
            <w:r>
              <w:rPr>
                <w:noProof/>
              </w:rPr>
              <w:t>7</w:t>
            </w:r>
            <w:r>
              <w:rPr>
                <w:noProof/>
              </w:rPr>
              <w:fldChar w:fldCharType="end"/>
            </w:r>
          </w:hyperlink>
        </w:p>
        <w:p w14:paraId="563DF8A0" w14:textId="77777777" w:rsidR="00460826" w:rsidRDefault="00460826">
          <w:pPr>
            <w:pStyle w:val="TOC2"/>
            <w:tabs>
              <w:tab w:val="right" w:leader="dot" w:pos="9696"/>
            </w:tabs>
            <w:rPr>
              <w:noProof/>
            </w:rPr>
          </w:pPr>
          <w:hyperlink w:anchor="_Toc237690133" w:history="1">
            <w:r w:rsidRPr="00786090">
              <w:rPr>
                <w:rStyle w:val="Hyperlink"/>
                <w:b/>
                <w:bCs/>
                <w:noProof/>
              </w:rPr>
              <w:t>3.1 Historical Context in Repertoire Study</w:t>
            </w:r>
            <w:r>
              <w:rPr>
                <w:noProof/>
              </w:rPr>
              <w:tab/>
            </w:r>
            <w:r>
              <w:rPr>
                <w:noProof/>
              </w:rPr>
              <w:fldChar w:fldCharType="begin"/>
            </w:r>
            <w:r>
              <w:rPr>
                <w:noProof/>
              </w:rPr>
              <w:instrText xml:space="preserve"> PAGEREF _Toc237690133 \h </w:instrText>
            </w:r>
            <w:r>
              <w:rPr>
                <w:noProof/>
              </w:rPr>
            </w:r>
            <w:r>
              <w:rPr>
                <w:noProof/>
              </w:rPr>
              <w:fldChar w:fldCharType="separate"/>
            </w:r>
            <w:r>
              <w:rPr>
                <w:noProof/>
              </w:rPr>
              <w:t>7</w:t>
            </w:r>
            <w:r>
              <w:rPr>
                <w:noProof/>
              </w:rPr>
              <w:fldChar w:fldCharType="end"/>
            </w:r>
          </w:hyperlink>
        </w:p>
        <w:p w14:paraId="2277EE24" w14:textId="77777777" w:rsidR="00460826" w:rsidRDefault="00460826">
          <w:pPr>
            <w:pStyle w:val="TOC2"/>
            <w:tabs>
              <w:tab w:val="right" w:leader="dot" w:pos="9696"/>
            </w:tabs>
            <w:rPr>
              <w:noProof/>
            </w:rPr>
          </w:pPr>
          <w:hyperlink w:anchor="_Toc237690134" w:history="1">
            <w:r w:rsidRPr="00786090">
              <w:rPr>
                <w:rStyle w:val="Hyperlink"/>
                <w:b/>
                <w:bCs/>
                <w:noProof/>
              </w:rPr>
              <w:t>3.2 Schenkerian Analysis, Used Practically</w:t>
            </w:r>
            <w:r>
              <w:rPr>
                <w:noProof/>
              </w:rPr>
              <w:tab/>
            </w:r>
            <w:r>
              <w:rPr>
                <w:noProof/>
              </w:rPr>
              <w:fldChar w:fldCharType="begin"/>
            </w:r>
            <w:r>
              <w:rPr>
                <w:noProof/>
              </w:rPr>
              <w:instrText xml:space="preserve"> PAGEREF _Toc237690134 \h </w:instrText>
            </w:r>
            <w:r>
              <w:rPr>
                <w:noProof/>
              </w:rPr>
            </w:r>
            <w:r>
              <w:rPr>
                <w:noProof/>
              </w:rPr>
              <w:fldChar w:fldCharType="separate"/>
            </w:r>
            <w:r>
              <w:rPr>
                <w:noProof/>
              </w:rPr>
              <w:t>7</w:t>
            </w:r>
            <w:r>
              <w:rPr>
                <w:noProof/>
              </w:rPr>
              <w:fldChar w:fldCharType="end"/>
            </w:r>
          </w:hyperlink>
        </w:p>
        <w:p w14:paraId="6DF790A6" w14:textId="77777777" w:rsidR="00460826" w:rsidRDefault="00460826">
          <w:pPr>
            <w:pStyle w:val="TOC2"/>
            <w:tabs>
              <w:tab w:val="right" w:leader="dot" w:pos="9696"/>
            </w:tabs>
            <w:rPr>
              <w:noProof/>
            </w:rPr>
          </w:pPr>
          <w:hyperlink w:anchor="_Toc237690135" w:history="1">
            <w:r w:rsidRPr="00786090">
              <w:rPr>
                <w:rStyle w:val="Hyperlink"/>
                <w:b/>
                <w:bCs/>
                <w:noProof/>
              </w:rPr>
              <w:t>3.3 Listening to Recordings</w:t>
            </w:r>
            <w:r>
              <w:rPr>
                <w:noProof/>
              </w:rPr>
              <w:tab/>
            </w:r>
            <w:r>
              <w:rPr>
                <w:noProof/>
              </w:rPr>
              <w:fldChar w:fldCharType="begin"/>
            </w:r>
            <w:r>
              <w:rPr>
                <w:noProof/>
              </w:rPr>
              <w:instrText xml:space="preserve"> PAGEREF _Toc237690135 \h </w:instrText>
            </w:r>
            <w:r>
              <w:rPr>
                <w:noProof/>
              </w:rPr>
            </w:r>
            <w:r>
              <w:rPr>
                <w:noProof/>
              </w:rPr>
              <w:fldChar w:fldCharType="separate"/>
            </w:r>
            <w:r>
              <w:rPr>
                <w:noProof/>
              </w:rPr>
              <w:t>7</w:t>
            </w:r>
            <w:r>
              <w:rPr>
                <w:noProof/>
              </w:rPr>
              <w:fldChar w:fldCharType="end"/>
            </w:r>
          </w:hyperlink>
        </w:p>
        <w:p w14:paraId="4D752BA3" w14:textId="77777777" w:rsidR="00460826" w:rsidRDefault="00460826">
          <w:pPr>
            <w:pStyle w:val="TOC2"/>
            <w:tabs>
              <w:tab w:val="right" w:leader="dot" w:pos="9696"/>
            </w:tabs>
            <w:rPr>
              <w:noProof/>
            </w:rPr>
          </w:pPr>
          <w:hyperlink w:anchor="_Toc237690136" w:history="1">
            <w:r w:rsidRPr="00786090">
              <w:rPr>
                <w:rStyle w:val="Hyperlink"/>
                <w:b/>
                <w:bCs/>
                <w:noProof/>
              </w:rPr>
              <w:t>3.4 Aesthetics &amp; Interpretive Reasoning</w:t>
            </w:r>
            <w:r>
              <w:rPr>
                <w:noProof/>
              </w:rPr>
              <w:tab/>
            </w:r>
            <w:r>
              <w:rPr>
                <w:noProof/>
              </w:rPr>
              <w:fldChar w:fldCharType="begin"/>
            </w:r>
            <w:r>
              <w:rPr>
                <w:noProof/>
              </w:rPr>
              <w:instrText xml:space="preserve"> PAGEREF _Toc237690136 \h </w:instrText>
            </w:r>
            <w:r>
              <w:rPr>
                <w:noProof/>
              </w:rPr>
            </w:r>
            <w:r>
              <w:rPr>
                <w:noProof/>
              </w:rPr>
              <w:fldChar w:fldCharType="separate"/>
            </w:r>
            <w:r>
              <w:rPr>
                <w:noProof/>
              </w:rPr>
              <w:t>7</w:t>
            </w:r>
            <w:r>
              <w:rPr>
                <w:noProof/>
              </w:rPr>
              <w:fldChar w:fldCharType="end"/>
            </w:r>
          </w:hyperlink>
        </w:p>
        <w:p w14:paraId="2317E575" w14:textId="77777777" w:rsidR="00460826" w:rsidRDefault="00460826">
          <w:pPr>
            <w:pStyle w:val="TOC1"/>
            <w:tabs>
              <w:tab w:val="right" w:leader="dot" w:pos="9696"/>
            </w:tabs>
            <w:rPr>
              <w:noProof/>
            </w:rPr>
          </w:pPr>
          <w:hyperlink w:anchor="_Toc237690137" w:history="1">
            <w:r w:rsidRPr="00786090">
              <w:rPr>
                <w:rStyle w:val="Hyperlink"/>
                <w:b/>
                <w:bCs/>
                <w:noProof/>
              </w:rPr>
              <w:t>4. Curriculum Structure Overview</w:t>
            </w:r>
            <w:r>
              <w:rPr>
                <w:noProof/>
              </w:rPr>
              <w:tab/>
            </w:r>
            <w:r>
              <w:rPr>
                <w:noProof/>
              </w:rPr>
              <w:fldChar w:fldCharType="begin"/>
            </w:r>
            <w:r>
              <w:rPr>
                <w:noProof/>
              </w:rPr>
              <w:instrText xml:space="preserve"> PAGEREF _Toc237690137 \h </w:instrText>
            </w:r>
            <w:r>
              <w:rPr>
                <w:noProof/>
              </w:rPr>
            </w:r>
            <w:r>
              <w:rPr>
                <w:noProof/>
              </w:rPr>
              <w:fldChar w:fldCharType="separate"/>
            </w:r>
            <w:r>
              <w:rPr>
                <w:noProof/>
              </w:rPr>
              <w:t>9</w:t>
            </w:r>
            <w:r>
              <w:rPr>
                <w:noProof/>
              </w:rPr>
              <w:fldChar w:fldCharType="end"/>
            </w:r>
          </w:hyperlink>
        </w:p>
        <w:p w14:paraId="66CA79CA" w14:textId="77777777" w:rsidR="00460826" w:rsidRDefault="00460826">
          <w:pPr>
            <w:pStyle w:val="TOC1"/>
            <w:tabs>
              <w:tab w:val="right" w:leader="dot" w:pos="9696"/>
            </w:tabs>
            <w:rPr>
              <w:noProof/>
            </w:rPr>
          </w:pPr>
          <w:hyperlink w:anchor="_Toc237690138" w:history="1">
            <w:r w:rsidRPr="00786090">
              <w:rPr>
                <w:rStyle w:val="Hyperlink"/>
                <w:b/>
                <w:bCs/>
                <w:noProof/>
              </w:rPr>
              <w:t>5. Stage-by-Stage Curriculum</w:t>
            </w:r>
            <w:r>
              <w:rPr>
                <w:noProof/>
              </w:rPr>
              <w:tab/>
            </w:r>
            <w:r>
              <w:rPr>
                <w:noProof/>
              </w:rPr>
              <w:fldChar w:fldCharType="begin"/>
            </w:r>
            <w:r>
              <w:rPr>
                <w:noProof/>
              </w:rPr>
              <w:instrText xml:space="preserve"> PAGEREF _Toc237690138 \h </w:instrText>
            </w:r>
            <w:r>
              <w:rPr>
                <w:noProof/>
              </w:rPr>
            </w:r>
            <w:r>
              <w:rPr>
                <w:noProof/>
              </w:rPr>
              <w:fldChar w:fldCharType="separate"/>
            </w:r>
            <w:r>
              <w:rPr>
                <w:noProof/>
              </w:rPr>
              <w:t>10</w:t>
            </w:r>
            <w:r>
              <w:rPr>
                <w:noProof/>
              </w:rPr>
              <w:fldChar w:fldCharType="end"/>
            </w:r>
          </w:hyperlink>
        </w:p>
        <w:p w14:paraId="00AF34BF" w14:textId="77777777" w:rsidR="00460826" w:rsidRDefault="00460826">
          <w:pPr>
            <w:pStyle w:val="TOC2"/>
            <w:tabs>
              <w:tab w:val="right" w:leader="dot" w:pos="9696"/>
            </w:tabs>
            <w:rPr>
              <w:noProof/>
            </w:rPr>
          </w:pPr>
          <w:hyperlink w:anchor="_Toc237690139" w:history="1">
            <w:r w:rsidRPr="00786090">
              <w:rPr>
                <w:rStyle w:val="Hyperlink"/>
                <w:b/>
                <w:bCs/>
                <w:noProof/>
              </w:rPr>
              <w:t>5.1  Foundation Stage</w:t>
            </w:r>
            <w:r>
              <w:rPr>
                <w:noProof/>
              </w:rPr>
              <w:tab/>
            </w:r>
            <w:r>
              <w:rPr>
                <w:noProof/>
              </w:rPr>
              <w:fldChar w:fldCharType="begin"/>
            </w:r>
            <w:r>
              <w:rPr>
                <w:noProof/>
              </w:rPr>
              <w:instrText xml:space="preserve"> PAGEREF _Toc237690139 \h </w:instrText>
            </w:r>
            <w:r>
              <w:rPr>
                <w:noProof/>
              </w:rPr>
            </w:r>
            <w:r>
              <w:rPr>
                <w:noProof/>
              </w:rPr>
              <w:fldChar w:fldCharType="separate"/>
            </w:r>
            <w:r>
              <w:rPr>
                <w:noProof/>
              </w:rPr>
              <w:t>10</w:t>
            </w:r>
            <w:r>
              <w:rPr>
                <w:noProof/>
              </w:rPr>
              <w:fldChar w:fldCharType="end"/>
            </w:r>
          </w:hyperlink>
        </w:p>
        <w:p w14:paraId="5C872840" w14:textId="77777777" w:rsidR="00460826" w:rsidRDefault="00460826">
          <w:pPr>
            <w:pStyle w:val="TOC3"/>
            <w:tabs>
              <w:tab w:val="right" w:leader="dot" w:pos="9696"/>
            </w:tabs>
            <w:rPr>
              <w:noProof/>
            </w:rPr>
          </w:pPr>
          <w:hyperlink w:anchor="_Toc237690140" w:history="1">
            <w:r w:rsidRPr="00786090">
              <w:rPr>
                <w:rStyle w:val="Hyperlink"/>
                <w:b/>
                <w:bCs/>
                <w:noProof/>
              </w:rPr>
              <w:t>Technical Focus</w:t>
            </w:r>
            <w:r>
              <w:rPr>
                <w:noProof/>
              </w:rPr>
              <w:tab/>
            </w:r>
            <w:r>
              <w:rPr>
                <w:noProof/>
              </w:rPr>
              <w:fldChar w:fldCharType="begin"/>
            </w:r>
            <w:r>
              <w:rPr>
                <w:noProof/>
              </w:rPr>
              <w:instrText xml:space="preserve"> PAGEREF _Toc237690140 \h </w:instrText>
            </w:r>
            <w:r>
              <w:rPr>
                <w:noProof/>
              </w:rPr>
            </w:r>
            <w:r>
              <w:rPr>
                <w:noProof/>
              </w:rPr>
              <w:fldChar w:fldCharType="separate"/>
            </w:r>
            <w:r>
              <w:rPr>
                <w:noProof/>
              </w:rPr>
              <w:t>10</w:t>
            </w:r>
            <w:r>
              <w:rPr>
                <w:noProof/>
              </w:rPr>
              <w:fldChar w:fldCharType="end"/>
            </w:r>
          </w:hyperlink>
        </w:p>
        <w:p w14:paraId="4820072D" w14:textId="77777777" w:rsidR="00460826" w:rsidRDefault="00460826">
          <w:pPr>
            <w:pStyle w:val="TOC3"/>
            <w:tabs>
              <w:tab w:val="right" w:leader="dot" w:pos="9696"/>
            </w:tabs>
            <w:rPr>
              <w:noProof/>
            </w:rPr>
          </w:pPr>
          <w:hyperlink w:anchor="_Toc237690141" w:history="1">
            <w:r w:rsidRPr="00786090">
              <w:rPr>
                <w:rStyle w:val="Hyperlink"/>
                <w:b/>
                <w:bCs/>
                <w:noProof/>
              </w:rPr>
              <w:t>Repertoire &amp; Historical Context</w:t>
            </w:r>
            <w:r>
              <w:rPr>
                <w:noProof/>
              </w:rPr>
              <w:tab/>
            </w:r>
            <w:r>
              <w:rPr>
                <w:noProof/>
              </w:rPr>
              <w:fldChar w:fldCharType="begin"/>
            </w:r>
            <w:r>
              <w:rPr>
                <w:noProof/>
              </w:rPr>
              <w:instrText xml:space="preserve"> PAGEREF _Toc237690141 \h </w:instrText>
            </w:r>
            <w:r>
              <w:rPr>
                <w:noProof/>
              </w:rPr>
            </w:r>
            <w:r>
              <w:rPr>
                <w:noProof/>
              </w:rPr>
              <w:fldChar w:fldCharType="separate"/>
            </w:r>
            <w:r>
              <w:rPr>
                <w:noProof/>
              </w:rPr>
              <w:t>10</w:t>
            </w:r>
            <w:r>
              <w:rPr>
                <w:noProof/>
              </w:rPr>
              <w:fldChar w:fldCharType="end"/>
            </w:r>
          </w:hyperlink>
        </w:p>
        <w:p w14:paraId="0FC02C2E" w14:textId="77777777" w:rsidR="00460826" w:rsidRDefault="00460826">
          <w:pPr>
            <w:pStyle w:val="TOC3"/>
            <w:tabs>
              <w:tab w:val="right" w:leader="dot" w:pos="9696"/>
            </w:tabs>
            <w:rPr>
              <w:noProof/>
            </w:rPr>
          </w:pPr>
          <w:hyperlink w:anchor="_Toc237690142" w:history="1">
            <w:r w:rsidRPr="00786090">
              <w:rPr>
                <w:rStyle w:val="Hyperlink"/>
                <w:b/>
                <w:bCs/>
                <w:noProof/>
              </w:rPr>
              <w:t>Theory &amp; Aural</w:t>
            </w:r>
            <w:r>
              <w:rPr>
                <w:noProof/>
              </w:rPr>
              <w:tab/>
            </w:r>
            <w:r>
              <w:rPr>
                <w:noProof/>
              </w:rPr>
              <w:fldChar w:fldCharType="begin"/>
            </w:r>
            <w:r>
              <w:rPr>
                <w:noProof/>
              </w:rPr>
              <w:instrText xml:space="preserve"> PAGEREF _Toc237690142 \h </w:instrText>
            </w:r>
            <w:r>
              <w:rPr>
                <w:noProof/>
              </w:rPr>
            </w:r>
            <w:r>
              <w:rPr>
                <w:noProof/>
              </w:rPr>
              <w:fldChar w:fldCharType="separate"/>
            </w:r>
            <w:r>
              <w:rPr>
                <w:noProof/>
              </w:rPr>
              <w:t>10</w:t>
            </w:r>
            <w:r>
              <w:rPr>
                <w:noProof/>
              </w:rPr>
              <w:fldChar w:fldCharType="end"/>
            </w:r>
          </w:hyperlink>
        </w:p>
        <w:p w14:paraId="5A6BAA97" w14:textId="77777777" w:rsidR="00460826" w:rsidRDefault="00460826">
          <w:pPr>
            <w:pStyle w:val="TOC3"/>
            <w:tabs>
              <w:tab w:val="right" w:leader="dot" w:pos="9696"/>
            </w:tabs>
            <w:rPr>
              <w:noProof/>
            </w:rPr>
          </w:pPr>
          <w:hyperlink w:anchor="_Toc237690143" w:history="1">
            <w:r w:rsidRPr="00786090">
              <w:rPr>
                <w:rStyle w:val="Hyperlink"/>
                <w:b/>
                <w:bCs/>
                <w:noProof/>
              </w:rPr>
              <w:t>Analytical Work</w:t>
            </w:r>
            <w:r>
              <w:rPr>
                <w:noProof/>
              </w:rPr>
              <w:tab/>
            </w:r>
            <w:r>
              <w:rPr>
                <w:noProof/>
              </w:rPr>
              <w:fldChar w:fldCharType="begin"/>
            </w:r>
            <w:r>
              <w:rPr>
                <w:noProof/>
              </w:rPr>
              <w:instrText xml:space="preserve"> PAGEREF _Toc237690143 \h </w:instrText>
            </w:r>
            <w:r>
              <w:rPr>
                <w:noProof/>
              </w:rPr>
            </w:r>
            <w:r>
              <w:rPr>
                <w:noProof/>
              </w:rPr>
              <w:fldChar w:fldCharType="separate"/>
            </w:r>
            <w:r>
              <w:rPr>
                <w:noProof/>
              </w:rPr>
              <w:t>10</w:t>
            </w:r>
            <w:r>
              <w:rPr>
                <w:noProof/>
              </w:rPr>
              <w:fldChar w:fldCharType="end"/>
            </w:r>
          </w:hyperlink>
        </w:p>
        <w:p w14:paraId="6F7C4070" w14:textId="77777777" w:rsidR="00460826" w:rsidRDefault="00460826">
          <w:pPr>
            <w:pStyle w:val="TOC3"/>
            <w:tabs>
              <w:tab w:val="right" w:leader="dot" w:pos="9696"/>
            </w:tabs>
            <w:rPr>
              <w:noProof/>
            </w:rPr>
          </w:pPr>
          <w:hyperlink w:anchor="_Toc237690144" w:history="1">
            <w:r w:rsidRPr="00786090">
              <w:rPr>
                <w:rStyle w:val="Hyperlink"/>
                <w:b/>
                <w:bCs/>
                <w:noProof/>
              </w:rPr>
              <w:t>Listening</w:t>
            </w:r>
            <w:r>
              <w:rPr>
                <w:noProof/>
              </w:rPr>
              <w:tab/>
            </w:r>
            <w:r>
              <w:rPr>
                <w:noProof/>
              </w:rPr>
              <w:fldChar w:fldCharType="begin"/>
            </w:r>
            <w:r>
              <w:rPr>
                <w:noProof/>
              </w:rPr>
              <w:instrText xml:space="preserve"> PAGEREF _Toc237690144 \h </w:instrText>
            </w:r>
            <w:r>
              <w:rPr>
                <w:noProof/>
              </w:rPr>
            </w:r>
            <w:r>
              <w:rPr>
                <w:noProof/>
              </w:rPr>
              <w:fldChar w:fldCharType="separate"/>
            </w:r>
            <w:r>
              <w:rPr>
                <w:noProof/>
              </w:rPr>
              <w:t>10</w:t>
            </w:r>
            <w:r>
              <w:rPr>
                <w:noProof/>
              </w:rPr>
              <w:fldChar w:fldCharType="end"/>
            </w:r>
          </w:hyperlink>
        </w:p>
        <w:p w14:paraId="0CC103E0" w14:textId="77777777" w:rsidR="00460826" w:rsidRDefault="00460826">
          <w:pPr>
            <w:pStyle w:val="TOC3"/>
            <w:tabs>
              <w:tab w:val="right" w:leader="dot" w:pos="9696"/>
            </w:tabs>
            <w:rPr>
              <w:noProof/>
            </w:rPr>
          </w:pPr>
          <w:hyperlink w:anchor="_Toc237690145" w:history="1">
            <w:r w:rsidRPr="00786090">
              <w:rPr>
                <w:rStyle w:val="Hyperlink"/>
                <w:b/>
                <w:bCs/>
                <w:noProof/>
              </w:rPr>
              <w:t>Aesthetics &amp; Interpretive Discussion</w:t>
            </w:r>
            <w:r>
              <w:rPr>
                <w:noProof/>
              </w:rPr>
              <w:tab/>
            </w:r>
            <w:r>
              <w:rPr>
                <w:noProof/>
              </w:rPr>
              <w:fldChar w:fldCharType="begin"/>
            </w:r>
            <w:r>
              <w:rPr>
                <w:noProof/>
              </w:rPr>
              <w:instrText xml:space="preserve"> PAGEREF _Toc237690145 \h </w:instrText>
            </w:r>
            <w:r>
              <w:rPr>
                <w:noProof/>
              </w:rPr>
            </w:r>
            <w:r>
              <w:rPr>
                <w:noProof/>
              </w:rPr>
              <w:fldChar w:fldCharType="separate"/>
            </w:r>
            <w:r>
              <w:rPr>
                <w:noProof/>
              </w:rPr>
              <w:t>10</w:t>
            </w:r>
            <w:r>
              <w:rPr>
                <w:noProof/>
              </w:rPr>
              <w:fldChar w:fldCharType="end"/>
            </w:r>
          </w:hyperlink>
        </w:p>
        <w:p w14:paraId="63BE4D2A" w14:textId="77777777" w:rsidR="00460826" w:rsidRDefault="00460826">
          <w:pPr>
            <w:pStyle w:val="TOC3"/>
            <w:tabs>
              <w:tab w:val="right" w:leader="dot" w:pos="9696"/>
            </w:tabs>
            <w:rPr>
              <w:noProof/>
            </w:rPr>
          </w:pPr>
          <w:hyperlink w:anchor="_Toc237690146" w:history="1">
            <w:r w:rsidRPr="00786090">
              <w:rPr>
                <w:rStyle w:val="Hyperlink"/>
                <w:b/>
                <w:bCs/>
                <w:noProof/>
              </w:rPr>
              <w:t>Suggested Materials</w:t>
            </w:r>
            <w:r>
              <w:rPr>
                <w:noProof/>
              </w:rPr>
              <w:tab/>
            </w:r>
            <w:r>
              <w:rPr>
                <w:noProof/>
              </w:rPr>
              <w:fldChar w:fldCharType="begin"/>
            </w:r>
            <w:r>
              <w:rPr>
                <w:noProof/>
              </w:rPr>
              <w:instrText xml:space="preserve"> PAGEREF _Toc237690146 \h </w:instrText>
            </w:r>
            <w:r>
              <w:rPr>
                <w:noProof/>
              </w:rPr>
            </w:r>
            <w:r>
              <w:rPr>
                <w:noProof/>
              </w:rPr>
              <w:fldChar w:fldCharType="separate"/>
            </w:r>
            <w:r>
              <w:rPr>
                <w:noProof/>
              </w:rPr>
              <w:t>10</w:t>
            </w:r>
            <w:r>
              <w:rPr>
                <w:noProof/>
              </w:rPr>
              <w:fldChar w:fldCharType="end"/>
            </w:r>
          </w:hyperlink>
        </w:p>
        <w:p w14:paraId="16A32538" w14:textId="77777777" w:rsidR="00460826" w:rsidRDefault="00460826">
          <w:pPr>
            <w:pStyle w:val="TOC3"/>
            <w:tabs>
              <w:tab w:val="right" w:leader="dot" w:pos="9696"/>
            </w:tabs>
            <w:rPr>
              <w:noProof/>
            </w:rPr>
          </w:pPr>
          <w:hyperlink w:anchor="_Toc237690147" w:history="1">
            <w:r w:rsidRPr="00786090">
              <w:rPr>
                <w:rStyle w:val="Hyperlink"/>
                <w:b/>
                <w:bCs/>
                <w:noProof/>
              </w:rPr>
              <w:t>Required Reading</w:t>
            </w:r>
            <w:r>
              <w:rPr>
                <w:noProof/>
              </w:rPr>
              <w:tab/>
            </w:r>
            <w:r>
              <w:rPr>
                <w:noProof/>
              </w:rPr>
              <w:fldChar w:fldCharType="begin"/>
            </w:r>
            <w:r>
              <w:rPr>
                <w:noProof/>
              </w:rPr>
              <w:instrText xml:space="preserve"> PAGEREF _Toc237690147 \h </w:instrText>
            </w:r>
            <w:r>
              <w:rPr>
                <w:noProof/>
              </w:rPr>
            </w:r>
            <w:r>
              <w:rPr>
                <w:noProof/>
              </w:rPr>
              <w:fldChar w:fldCharType="separate"/>
            </w:r>
            <w:r>
              <w:rPr>
                <w:noProof/>
              </w:rPr>
              <w:t>10</w:t>
            </w:r>
            <w:r>
              <w:rPr>
                <w:noProof/>
              </w:rPr>
              <w:fldChar w:fldCharType="end"/>
            </w:r>
          </w:hyperlink>
        </w:p>
        <w:p w14:paraId="0BD78A79" w14:textId="77777777" w:rsidR="00460826" w:rsidRDefault="00460826">
          <w:pPr>
            <w:pStyle w:val="TOC2"/>
            <w:tabs>
              <w:tab w:val="right" w:leader="dot" w:pos="9696"/>
            </w:tabs>
            <w:rPr>
              <w:noProof/>
            </w:rPr>
          </w:pPr>
          <w:hyperlink w:anchor="_Toc237690148" w:history="1">
            <w:r w:rsidRPr="00786090">
              <w:rPr>
                <w:rStyle w:val="Hyperlink"/>
                <w:b/>
                <w:bCs/>
                <w:noProof/>
              </w:rPr>
              <w:t>5.2  Elementary</w:t>
            </w:r>
            <w:r>
              <w:rPr>
                <w:noProof/>
              </w:rPr>
              <w:tab/>
            </w:r>
            <w:r>
              <w:rPr>
                <w:noProof/>
              </w:rPr>
              <w:fldChar w:fldCharType="begin"/>
            </w:r>
            <w:r>
              <w:rPr>
                <w:noProof/>
              </w:rPr>
              <w:instrText xml:space="preserve"> PAGEREF _Toc237690148 \h </w:instrText>
            </w:r>
            <w:r>
              <w:rPr>
                <w:noProof/>
              </w:rPr>
            </w:r>
            <w:r>
              <w:rPr>
                <w:noProof/>
              </w:rPr>
              <w:fldChar w:fldCharType="separate"/>
            </w:r>
            <w:r>
              <w:rPr>
                <w:noProof/>
              </w:rPr>
              <w:t>12</w:t>
            </w:r>
            <w:r>
              <w:rPr>
                <w:noProof/>
              </w:rPr>
              <w:fldChar w:fldCharType="end"/>
            </w:r>
          </w:hyperlink>
        </w:p>
        <w:p w14:paraId="66E7EF1D" w14:textId="77777777" w:rsidR="00460826" w:rsidRDefault="00460826">
          <w:pPr>
            <w:pStyle w:val="TOC3"/>
            <w:tabs>
              <w:tab w:val="right" w:leader="dot" w:pos="9696"/>
            </w:tabs>
            <w:rPr>
              <w:noProof/>
            </w:rPr>
          </w:pPr>
          <w:hyperlink w:anchor="_Toc237690149" w:history="1">
            <w:r w:rsidRPr="00786090">
              <w:rPr>
                <w:rStyle w:val="Hyperlink"/>
                <w:b/>
                <w:bCs/>
                <w:noProof/>
              </w:rPr>
              <w:t>Technical Focus</w:t>
            </w:r>
            <w:r>
              <w:rPr>
                <w:noProof/>
              </w:rPr>
              <w:tab/>
            </w:r>
            <w:r>
              <w:rPr>
                <w:noProof/>
              </w:rPr>
              <w:fldChar w:fldCharType="begin"/>
            </w:r>
            <w:r>
              <w:rPr>
                <w:noProof/>
              </w:rPr>
              <w:instrText xml:space="preserve"> PAGEREF _Toc237690149 \h </w:instrText>
            </w:r>
            <w:r>
              <w:rPr>
                <w:noProof/>
              </w:rPr>
            </w:r>
            <w:r>
              <w:rPr>
                <w:noProof/>
              </w:rPr>
              <w:fldChar w:fldCharType="separate"/>
            </w:r>
            <w:r>
              <w:rPr>
                <w:noProof/>
              </w:rPr>
              <w:t>12</w:t>
            </w:r>
            <w:r>
              <w:rPr>
                <w:noProof/>
              </w:rPr>
              <w:fldChar w:fldCharType="end"/>
            </w:r>
          </w:hyperlink>
        </w:p>
        <w:p w14:paraId="6ACD1D59" w14:textId="77777777" w:rsidR="00460826" w:rsidRDefault="00460826">
          <w:pPr>
            <w:pStyle w:val="TOC3"/>
            <w:tabs>
              <w:tab w:val="right" w:leader="dot" w:pos="9696"/>
            </w:tabs>
            <w:rPr>
              <w:noProof/>
            </w:rPr>
          </w:pPr>
          <w:hyperlink w:anchor="_Toc237690150" w:history="1">
            <w:r w:rsidRPr="00786090">
              <w:rPr>
                <w:rStyle w:val="Hyperlink"/>
                <w:b/>
                <w:bCs/>
                <w:noProof/>
              </w:rPr>
              <w:t>Repertoire &amp; Historical Context</w:t>
            </w:r>
            <w:r>
              <w:rPr>
                <w:noProof/>
              </w:rPr>
              <w:tab/>
            </w:r>
            <w:r>
              <w:rPr>
                <w:noProof/>
              </w:rPr>
              <w:fldChar w:fldCharType="begin"/>
            </w:r>
            <w:r>
              <w:rPr>
                <w:noProof/>
              </w:rPr>
              <w:instrText xml:space="preserve"> PAGEREF _Toc237690150 \h </w:instrText>
            </w:r>
            <w:r>
              <w:rPr>
                <w:noProof/>
              </w:rPr>
            </w:r>
            <w:r>
              <w:rPr>
                <w:noProof/>
              </w:rPr>
              <w:fldChar w:fldCharType="separate"/>
            </w:r>
            <w:r>
              <w:rPr>
                <w:noProof/>
              </w:rPr>
              <w:t>12</w:t>
            </w:r>
            <w:r>
              <w:rPr>
                <w:noProof/>
              </w:rPr>
              <w:fldChar w:fldCharType="end"/>
            </w:r>
          </w:hyperlink>
        </w:p>
        <w:p w14:paraId="59EBDC29" w14:textId="77777777" w:rsidR="00460826" w:rsidRDefault="00460826">
          <w:pPr>
            <w:pStyle w:val="TOC3"/>
            <w:tabs>
              <w:tab w:val="right" w:leader="dot" w:pos="9696"/>
            </w:tabs>
            <w:rPr>
              <w:noProof/>
            </w:rPr>
          </w:pPr>
          <w:hyperlink w:anchor="_Toc237690151" w:history="1">
            <w:r w:rsidRPr="00786090">
              <w:rPr>
                <w:rStyle w:val="Hyperlink"/>
                <w:b/>
                <w:bCs/>
                <w:noProof/>
              </w:rPr>
              <w:t>Theory &amp; Aural</w:t>
            </w:r>
            <w:r>
              <w:rPr>
                <w:noProof/>
              </w:rPr>
              <w:tab/>
            </w:r>
            <w:r>
              <w:rPr>
                <w:noProof/>
              </w:rPr>
              <w:fldChar w:fldCharType="begin"/>
            </w:r>
            <w:r>
              <w:rPr>
                <w:noProof/>
              </w:rPr>
              <w:instrText xml:space="preserve"> PAGEREF _Toc237690151 \h </w:instrText>
            </w:r>
            <w:r>
              <w:rPr>
                <w:noProof/>
              </w:rPr>
            </w:r>
            <w:r>
              <w:rPr>
                <w:noProof/>
              </w:rPr>
              <w:fldChar w:fldCharType="separate"/>
            </w:r>
            <w:r>
              <w:rPr>
                <w:noProof/>
              </w:rPr>
              <w:t>12</w:t>
            </w:r>
            <w:r>
              <w:rPr>
                <w:noProof/>
              </w:rPr>
              <w:fldChar w:fldCharType="end"/>
            </w:r>
          </w:hyperlink>
        </w:p>
        <w:p w14:paraId="486A0269" w14:textId="77777777" w:rsidR="00460826" w:rsidRDefault="00460826">
          <w:pPr>
            <w:pStyle w:val="TOC3"/>
            <w:tabs>
              <w:tab w:val="right" w:leader="dot" w:pos="9696"/>
            </w:tabs>
            <w:rPr>
              <w:noProof/>
            </w:rPr>
          </w:pPr>
          <w:hyperlink w:anchor="_Toc237690152" w:history="1">
            <w:r w:rsidRPr="00786090">
              <w:rPr>
                <w:rStyle w:val="Hyperlink"/>
                <w:b/>
                <w:bCs/>
                <w:noProof/>
              </w:rPr>
              <w:t>Analytical Work</w:t>
            </w:r>
            <w:r>
              <w:rPr>
                <w:noProof/>
              </w:rPr>
              <w:tab/>
            </w:r>
            <w:r>
              <w:rPr>
                <w:noProof/>
              </w:rPr>
              <w:fldChar w:fldCharType="begin"/>
            </w:r>
            <w:r>
              <w:rPr>
                <w:noProof/>
              </w:rPr>
              <w:instrText xml:space="preserve"> PAGEREF _Toc237690152 \h </w:instrText>
            </w:r>
            <w:r>
              <w:rPr>
                <w:noProof/>
              </w:rPr>
            </w:r>
            <w:r>
              <w:rPr>
                <w:noProof/>
              </w:rPr>
              <w:fldChar w:fldCharType="separate"/>
            </w:r>
            <w:r>
              <w:rPr>
                <w:noProof/>
              </w:rPr>
              <w:t>12</w:t>
            </w:r>
            <w:r>
              <w:rPr>
                <w:noProof/>
              </w:rPr>
              <w:fldChar w:fldCharType="end"/>
            </w:r>
          </w:hyperlink>
        </w:p>
        <w:p w14:paraId="25EB571B" w14:textId="77777777" w:rsidR="00460826" w:rsidRDefault="00460826">
          <w:pPr>
            <w:pStyle w:val="TOC3"/>
            <w:tabs>
              <w:tab w:val="right" w:leader="dot" w:pos="9696"/>
            </w:tabs>
            <w:rPr>
              <w:noProof/>
            </w:rPr>
          </w:pPr>
          <w:hyperlink w:anchor="_Toc237690153" w:history="1">
            <w:r w:rsidRPr="00786090">
              <w:rPr>
                <w:rStyle w:val="Hyperlink"/>
                <w:b/>
                <w:bCs/>
                <w:noProof/>
              </w:rPr>
              <w:t>Listening</w:t>
            </w:r>
            <w:r>
              <w:rPr>
                <w:noProof/>
              </w:rPr>
              <w:tab/>
            </w:r>
            <w:r>
              <w:rPr>
                <w:noProof/>
              </w:rPr>
              <w:fldChar w:fldCharType="begin"/>
            </w:r>
            <w:r>
              <w:rPr>
                <w:noProof/>
              </w:rPr>
              <w:instrText xml:space="preserve"> PAGEREF _Toc237690153 \h </w:instrText>
            </w:r>
            <w:r>
              <w:rPr>
                <w:noProof/>
              </w:rPr>
            </w:r>
            <w:r>
              <w:rPr>
                <w:noProof/>
              </w:rPr>
              <w:fldChar w:fldCharType="separate"/>
            </w:r>
            <w:r>
              <w:rPr>
                <w:noProof/>
              </w:rPr>
              <w:t>12</w:t>
            </w:r>
            <w:r>
              <w:rPr>
                <w:noProof/>
              </w:rPr>
              <w:fldChar w:fldCharType="end"/>
            </w:r>
          </w:hyperlink>
        </w:p>
        <w:p w14:paraId="50795BEF" w14:textId="77777777" w:rsidR="00460826" w:rsidRDefault="00460826">
          <w:pPr>
            <w:pStyle w:val="TOC3"/>
            <w:tabs>
              <w:tab w:val="right" w:leader="dot" w:pos="9696"/>
            </w:tabs>
            <w:rPr>
              <w:noProof/>
            </w:rPr>
          </w:pPr>
          <w:hyperlink w:anchor="_Toc237690154" w:history="1">
            <w:r w:rsidRPr="00786090">
              <w:rPr>
                <w:rStyle w:val="Hyperlink"/>
                <w:b/>
                <w:bCs/>
                <w:noProof/>
              </w:rPr>
              <w:t>Aesthetics &amp; Interpretive Discussion</w:t>
            </w:r>
            <w:r>
              <w:rPr>
                <w:noProof/>
              </w:rPr>
              <w:tab/>
            </w:r>
            <w:r>
              <w:rPr>
                <w:noProof/>
              </w:rPr>
              <w:fldChar w:fldCharType="begin"/>
            </w:r>
            <w:r>
              <w:rPr>
                <w:noProof/>
              </w:rPr>
              <w:instrText xml:space="preserve"> PAGEREF _Toc237690154 \h </w:instrText>
            </w:r>
            <w:r>
              <w:rPr>
                <w:noProof/>
              </w:rPr>
            </w:r>
            <w:r>
              <w:rPr>
                <w:noProof/>
              </w:rPr>
              <w:fldChar w:fldCharType="separate"/>
            </w:r>
            <w:r>
              <w:rPr>
                <w:noProof/>
              </w:rPr>
              <w:t>12</w:t>
            </w:r>
            <w:r>
              <w:rPr>
                <w:noProof/>
              </w:rPr>
              <w:fldChar w:fldCharType="end"/>
            </w:r>
          </w:hyperlink>
        </w:p>
        <w:p w14:paraId="5AC8B158" w14:textId="77777777" w:rsidR="00460826" w:rsidRDefault="00460826">
          <w:pPr>
            <w:pStyle w:val="TOC3"/>
            <w:tabs>
              <w:tab w:val="right" w:leader="dot" w:pos="9696"/>
            </w:tabs>
            <w:rPr>
              <w:noProof/>
            </w:rPr>
          </w:pPr>
          <w:hyperlink w:anchor="_Toc237690155" w:history="1">
            <w:r w:rsidRPr="00786090">
              <w:rPr>
                <w:rStyle w:val="Hyperlink"/>
                <w:b/>
                <w:bCs/>
                <w:noProof/>
              </w:rPr>
              <w:t>Suggested Materials</w:t>
            </w:r>
            <w:r>
              <w:rPr>
                <w:noProof/>
              </w:rPr>
              <w:tab/>
            </w:r>
            <w:r>
              <w:rPr>
                <w:noProof/>
              </w:rPr>
              <w:fldChar w:fldCharType="begin"/>
            </w:r>
            <w:r>
              <w:rPr>
                <w:noProof/>
              </w:rPr>
              <w:instrText xml:space="preserve"> PAGEREF _Toc237690155 \h </w:instrText>
            </w:r>
            <w:r>
              <w:rPr>
                <w:noProof/>
              </w:rPr>
            </w:r>
            <w:r>
              <w:rPr>
                <w:noProof/>
              </w:rPr>
              <w:fldChar w:fldCharType="separate"/>
            </w:r>
            <w:r>
              <w:rPr>
                <w:noProof/>
              </w:rPr>
              <w:t>12</w:t>
            </w:r>
            <w:r>
              <w:rPr>
                <w:noProof/>
              </w:rPr>
              <w:fldChar w:fldCharType="end"/>
            </w:r>
          </w:hyperlink>
        </w:p>
        <w:p w14:paraId="60486EC8" w14:textId="77777777" w:rsidR="00460826" w:rsidRDefault="00460826">
          <w:pPr>
            <w:pStyle w:val="TOC3"/>
            <w:tabs>
              <w:tab w:val="right" w:leader="dot" w:pos="9696"/>
            </w:tabs>
            <w:rPr>
              <w:noProof/>
            </w:rPr>
          </w:pPr>
          <w:hyperlink w:anchor="_Toc237690156" w:history="1">
            <w:r w:rsidRPr="00786090">
              <w:rPr>
                <w:rStyle w:val="Hyperlink"/>
                <w:b/>
                <w:bCs/>
                <w:noProof/>
              </w:rPr>
              <w:t>Required Reading</w:t>
            </w:r>
            <w:r>
              <w:rPr>
                <w:noProof/>
              </w:rPr>
              <w:tab/>
            </w:r>
            <w:r>
              <w:rPr>
                <w:noProof/>
              </w:rPr>
              <w:fldChar w:fldCharType="begin"/>
            </w:r>
            <w:r>
              <w:rPr>
                <w:noProof/>
              </w:rPr>
              <w:instrText xml:space="preserve"> PAGEREF _Toc237690156 \h </w:instrText>
            </w:r>
            <w:r>
              <w:rPr>
                <w:noProof/>
              </w:rPr>
            </w:r>
            <w:r>
              <w:rPr>
                <w:noProof/>
              </w:rPr>
              <w:fldChar w:fldCharType="separate"/>
            </w:r>
            <w:r>
              <w:rPr>
                <w:noProof/>
              </w:rPr>
              <w:t>12</w:t>
            </w:r>
            <w:r>
              <w:rPr>
                <w:noProof/>
              </w:rPr>
              <w:fldChar w:fldCharType="end"/>
            </w:r>
          </w:hyperlink>
        </w:p>
        <w:p w14:paraId="55CEEB7C" w14:textId="77777777" w:rsidR="00460826" w:rsidRDefault="00460826">
          <w:pPr>
            <w:pStyle w:val="TOC2"/>
            <w:tabs>
              <w:tab w:val="right" w:leader="dot" w:pos="9696"/>
            </w:tabs>
            <w:rPr>
              <w:noProof/>
            </w:rPr>
          </w:pPr>
          <w:hyperlink w:anchor="_Toc237690157" w:history="1">
            <w:r w:rsidRPr="00786090">
              <w:rPr>
                <w:rStyle w:val="Hyperlink"/>
                <w:b/>
                <w:bCs/>
                <w:noProof/>
              </w:rPr>
              <w:t>5.3  Lower Intermediate</w:t>
            </w:r>
            <w:r>
              <w:rPr>
                <w:noProof/>
              </w:rPr>
              <w:tab/>
            </w:r>
            <w:r>
              <w:rPr>
                <w:noProof/>
              </w:rPr>
              <w:fldChar w:fldCharType="begin"/>
            </w:r>
            <w:r>
              <w:rPr>
                <w:noProof/>
              </w:rPr>
              <w:instrText xml:space="preserve"> PAGEREF _Toc237690157 \h </w:instrText>
            </w:r>
            <w:r>
              <w:rPr>
                <w:noProof/>
              </w:rPr>
            </w:r>
            <w:r>
              <w:rPr>
                <w:noProof/>
              </w:rPr>
              <w:fldChar w:fldCharType="separate"/>
            </w:r>
            <w:r>
              <w:rPr>
                <w:noProof/>
              </w:rPr>
              <w:t>14</w:t>
            </w:r>
            <w:r>
              <w:rPr>
                <w:noProof/>
              </w:rPr>
              <w:fldChar w:fldCharType="end"/>
            </w:r>
          </w:hyperlink>
        </w:p>
        <w:p w14:paraId="7E2CE569" w14:textId="77777777" w:rsidR="00460826" w:rsidRDefault="00460826">
          <w:pPr>
            <w:pStyle w:val="TOC3"/>
            <w:tabs>
              <w:tab w:val="right" w:leader="dot" w:pos="9696"/>
            </w:tabs>
            <w:rPr>
              <w:noProof/>
            </w:rPr>
          </w:pPr>
          <w:hyperlink w:anchor="_Toc237690158" w:history="1">
            <w:r w:rsidRPr="00786090">
              <w:rPr>
                <w:rStyle w:val="Hyperlink"/>
                <w:b/>
                <w:bCs/>
                <w:noProof/>
              </w:rPr>
              <w:t>Technical Focus</w:t>
            </w:r>
            <w:r>
              <w:rPr>
                <w:noProof/>
              </w:rPr>
              <w:tab/>
            </w:r>
            <w:r>
              <w:rPr>
                <w:noProof/>
              </w:rPr>
              <w:fldChar w:fldCharType="begin"/>
            </w:r>
            <w:r>
              <w:rPr>
                <w:noProof/>
              </w:rPr>
              <w:instrText xml:space="preserve"> PAGEREF _Toc237690158 \h </w:instrText>
            </w:r>
            <w:r>
              <w:rPr>
                <w:noProof/>
              </w:rPr>
            </w:r>
            <w:r>
              <w:rPr>
                <w:noProof/>
              </w:rPr>
              <w:fldChar w:fldCharType="separate"/>
            </w:r>
            <w:r>
              <w:rPr>
                <w:noProof/>
              </w:rPr>
              <w:t>14</w:t>
            </w:r>
            <w:r>
              <w:rPr>
                <w:noProof/>
              </w:rPr>
              <w:fldChar w:fldCharType="end"/>
            </w:r>
          </w:hyperlink>
        </w:p>
        <w:p w14:paraId="1B69E688" w14:textId="77777777" w:rsidR="00460826" w:rsidRDefault="00460826">
          <w:pPr>
            <w:pStyle w:val="TOC3"/>
            <w:tabs>
              <w:tab w:val="right" w:leader="dot" w:pos="9696"/>
            </w:tabs>
            <w:rPr>
              <w:noProof/>
            </w:rPr>
          </w:pPr>
          <w:hyperlink w:anchor="_Toc237690159" w:history="1">
            <w:r w:rsidRPr="00786090">
              <w:rPr>
                <w:rStyle w:val="Hyperlink"/>
                <w:b/>
                <w:bCs/>
                <w:noProof/>
              </w:rPr>
              <w:t>Repertoire &amp; Historical Context</w:t>
            </w:r>
            <w:r>
              <w:rPr>
                <w:noProof/>
              </w:rPr>
              <w:tab/>
            </w:r>
            <w:r>
              <w:rPr>
                <w:noProof/>
              </w:rPr>
              <w:fldChar w:fldCharType="begin"/>
            </w:r>
            <w:r>
              <w:rPr>
                <w:noProof/>
              </w:rPr>
              <w:instrText xml:space="preserve"> PAGEREF _Toc237690159 \h </w:instrText>
            </w:r>
            <w:r>
              <w:rPr>
                <w:noProof/>
              </w:rPr>
            </w:r>
            <w:r>
              <w:rPr>
                <w:noProof/>
              </w:rPr>
              <w:fldChar w:fldCharType="separate"/>
            </w:r>
            <w:r>
              <w:rPr>
                <w:noProof/>
              </w:rPr>
              <w:t>14</w:t>
            </w:r>
            <w:r>
              <w:rPr>
                <w:noProof/>
              </w:rPr>
              <w:fldChar w:fldCharType="end"/>
            </w:r>
          </w:hyperlink>
        </w:p>
        <w:p w14:paraId="48BDACC6" w14:textId="77777777" w:rsidR="00460826" w:rsidRDefault="00460826">
          <w:pPr>
            <w:pStyle w:val="TOC3"/>
            <w:tabs>
              <w:tab w:val="right" w:leader="dot" w:pos="9696"/>
            </w:tabs>
            <w:rPr>
              <w:noProof/>
            </w:rPr>
          </w:pPr>
          <w:hyperlink w:anchor="_Toc237690160" w:history="1">
            <w:r w:rsidRPr="00786090">
              <w:rPr>
                <w:rStyle w:val="Hyperlink"/>
                <w:b/>
                <w:bCs/>
                <w:noProof/>
              </w:rPr>
              <w:t>Theory &amp; Aural</w:t>
            </w:r>
            <w:r>
              <w:rPr>
                <w:noProof/>
              </w:rPr>
              <w:tab/>
            </w:r>
            <w:r>
              <w:rPr>
                <w:noProof/>
              </w:rPr>
              <w:fldChar w:fldCharType="begin"/>
            </w:r>
            <w:r>
              <w:rPr>
                <w:noProof/>
              </w:rPr>
              <w:instrText xml:space="preserve"> PAGEREF _Toc237690160 \h </w:instrText>
            </w:r>
            <w:r>
              <w:rPr>
                <w:noProof/>
              </w:rPr>
            </w:r>
            <w:r>
              <w:rPr>
                <w:noProof/>
              </w:rPr>
              <w:fldChar w:fldCharType="separate"/>
            </w:r>
            <w:r>
              <w:rPr>
                <w:noProof/>
              </w:rPr>
              <w:t>14</w:t>
            </w:r>
            <w:r>
              <w:rPr>
                <w:noProof/>
              </w:rPr>
              <w:fldChar w:fldCharType="end"/>
            </w:r>
          </w:hyperlink>
        </w:p>
        <w:p w14:paraId="2F99F8B4" w14:textId="77777777" w:rsidR="00460826" w:rsidRDefault="00460826">
          <w:pPr>
            <w:pStyle w:val="TOC3"/>
            <w:tabs>
              <w:tab w:val="right" w:leader="dot" w:pos="9696"/>
            </w:tabs>
            <w:rPr>
              <w:noProof/>
            </w:rPr>
          </w:pPr>
          <w:hyperlink w:anchor="_Toc237690161" w:history="1">
            <w:r w:rsidRPr="00786090">
              <w:rPr>
                <w:rStyle w:val="Hyperlink"/>
                <w:b/>
                <w:bCs/>
                <w:noProof/>
              </w:rPr>
              <w:t>Analytical W</w:t>
            </w:r>
            <w:r w:rsidRPr="00786090">
              <w:rPr>
                <w:rStyle w:val="Hyperlink"/>
                <w:b/>
                <w:bCs/>
                <w:noProof/>
              </w:rPr>
              <w:t>o</w:t>
            </w:r>
            <w:r w:rsidRPr="00786090">
              <w:rPr>
                <w:rStyle w:val="Hyperlink"/>
                <w:b/>
                <w:bCs/>
                <w:noProof/>
              </w:rPr>
              <w:t>rk</w:t>
            </w:r>
            <w:r>
              <w:rPr>
                <w:noProof/>
              </w:rPr>
              <w:tab/>
            </w:r>
            <w:r>
              <w:rPr>
                <w:noProof/>
              </w:rPr>
              <w:fldChar w:fldCharType="begin"/>
            </w:r>
            <w:r>
              <w:rPr>
                <w:noProof/>
              </w:rPr>
              <w:instrText xml:space="preserve"> PAGEREF _Toc237690161 \h </w:instrText>
            </w:r>
            <w:r>
              <w:rPr>
                <w:noProof/>
              </w:rPr>
            </w:r>
            <w:r>
              <w:rPr>
                <w:noProof/>
              </w:rPr>
              <w:fldChar w:fldCharType="separate"/>
            </w:r>
            <w:r>
              <w:rPr>
                <w:noProof/>
              </w:rPr>
              <w:t>14</w:t>
            </w:r>
            <w:r>
              <w:rPr>
                <w:noProof/>
              </w:rPr>
              <w:fldChar w:fldCharType="end"/>
            </w:r>
          </w:hyperlink>
        </w:p>
        <w:p w14:paraId="40E6E3E3" w14:textId="77777777" w:rsidR="00460826" w:rsidRDefault="00460826">
          <w:pPr>
            <w:pStyle w:val="TOC3"/>
            <w:tabs>
              <w:tab w:val="right" w:leader="dot" w:pos="9696"/>
            </w:tabs>
            <w:rPr>
              <w:noProof/>
            </w:rPr>
          </w:pPr>
          <w:hyperlink w:anchor="_Toc237690162" w:history="1">
            <w:r w:rsidRPr="00786090">
              <w:rPr>
                <w:rStyle w:val="Hyperlink"/>
                <w:b/>
                <w:bCs/>
                <w:noProof/>
              </w:rPr>
              <w:t>Listening</w:t>
            </w:r>
            <w:r>
              <w:rPr>
                <w:noProof/>
              </w:rPr>
              <w:tab/>
            </w:r>
            <w:r>
              <w:rPr>
                <w:noProof/>
              </w:rPr>
              <w:fldChar w:fldCharType="begin"/>
            </w:r>
            <w:r>
              <w:rPr>
                <w:noProof/>
              </w:rPr>
              <w:instrText xml:space="preserve"> PAGEREF _Toc237690162 \h </w:instrText>
            </w:r>
            <w:r>
              <w:rPr>
                <w:noProof/>
              </w:rPr>
            </w:r>
            <w:r>
              <w:rPr>
                <w:noProof/>
              </w:rPr>
              <w:fldChar w:fldCharType="separate"/>
            </w:r>
            <w:r>
              <w:rPr>
                <w:noProof/>
              </w:rPr>
              <w:t>14</w:t>
            </w:r>
            <w:r>
              <w:rPr>
                <w:noProof/>
              </w:rPr>
              <w:fldChar w:fldCharType="end"/>
            </w:r>
          </w:hyperlink>
        </w:p>
        <w:p w14:paraId="74C154C7" w14:textId="77777777" w:rsidR="00460826" w:rsidRDefault="00460826">
          <w:pPr>
            <w:pStyle w:val="TOC3"/>
            <w:tabs>
              <w:tab w:val="right" w:leader="dot" w:pos="9696"/>
            </w:tabs>
            <w:rPr>
              <w:noProof/>
            </w:rPr>
          </w:pPr>
          <w:hyperlink w:anchor="_Toc237690163" w:history="1">
            <w:r w:rsidRPr="00786090">
              <w:rPr>
                <w:rStyle w:val="Hyperlink"/>
                <w:b/>
                <w:bCs/>
                <w:noProof/>
              </w:rPr>
              <w:t>Aesthetics &amp; Interpretive Discussion</w:t>
            </w:r>
            <w:r>
              <w:rPr>
                <w:noProof/>
              </w:rPr>
              <w:tab/>
            </w:r>
            <w:r>
              <w:rPr>
                <w:noProof/>
              </w:rPr>
              <w:fldChar w:fldCharType="begin"/>
            </w:r>
            <w:r>
              <w:rPr>
                <w:noProof/>
              </w:rPr>
              <w:instrText xml:space="preserve"> PAGEREF _Toc237690163 \h </w:instrText>
            </w:r>
            <w:r>
              <w:rPr>
                <w:noProof/>
              </w:rPr>
            </w:r>
            <w:r>
              <w:rPr>
                <w:noProof/>
              </w:rPr>
              <w:fldChar w:fldCharType="separate"/>
            </w:r>
            <w:r>
              <w:rPr>
                <w:noProof/>
              </w:rPr>
              <w:t>14</w:t>
            </w:r>
            <w:r>
              <w:rPr>
                <w:noProof/>
              </w:rPr>
              <w:fldChar w:fldCharType="end"/>
            </w:r>
          </w:hyperlink>
        </w:p>
        <w:p w14:paraId="37DE43EA" w14:textId="77777777" w:rsidR="00460826" w:rsidRDefault="00460826">
          <w:pPr>
            <w:pStyle w:val="TOC3"/>
            <w:tabs>
              <w:tab w:val="right" w:leader="dot" w:pos="9696"/>
            </w:tabs>
            <w:rPr>
              <w:noProof/>
            </w:rPr>
          </w:pPr>
          <w:hyperlink w:anchor="_Toc237690164" w:history="1">
            <w:r w:rsidRPr="00786090">
              <w:rPr>
                <w:rStyle w:val="Hyperlink"/>
                <w:b/>
                <w:bCs/>
                <w:noProof/>
              </w:rPr>
              <w:t>Suggested Materials</w:t>
            </w:r>
            <w:r>
              <w:rPr>
                <w:noProof/>
              </w:rPr>
              <w:tab/>
            </w:r>
            <w:r>
              <w:rPr>
                <w:noProof/>
              </w:rPr>
              <w:fldChar w:fldCharType="begin"/>
            </w:r>
            <w:r>
              <w:rPr>
                <w:noProof/>
              </w:rPr>
              <w:instrText xml:space="preserve"> PAGEREF _Toc237690164 \h </w:instrText>
            </w:r>
            <w:r>
              <w:rPr>
                <w:noProof/>
              </w:rPr>
            </w:r>
            <w:r>
              <w:rPr>
                <w:noProof/>
              </w:rPr>
              <w:fldChar w:fldCharType="separate"/>
            </w:r>
            <w:r>
              <w:rPr>
                <w:noProof/>
              </w:rPr>
              <w:t>14</w:t>
            </w:r>
            <w:r>
              <w:rPr>
                <w:noProof/>
              </w:rPr>
              <w:fldChar w:fldCharType="end"/>
            </w:r>
          </w:hyperlink>
        </w:p>
        <w:p w14:paraId="64E037F4" w14:textId="77777777" w:rsidR="00460826" w:rsidRDefault="00460826">
          <w:pPr>
            <w:pStyle w:val="TOC3"/>
            <w:tabs>
              <w:tab w:val="right" w:leader="dot" w:pos="9696"/>
            </w:tabs>
            <w:rPr>
              <w:noProof/>
            </w:rPr>
          </w:pPr>
          <w:hyperlink w:anchor="_Toc237690165" w:history="1">
            <w:r w:rsidRPr="00786090">
              <w:rPr>
                <w:rStyle w:val="Hyperlink"/>
                <w:b/>
                <w:bCs/>
                <w:noProof/>
              </w:rPr>
              <w:t>Required Reading</w:t>
            </w:r>
            <w:r>
              <w:rPr>
                <w:noProof/>
              </w:rPr>
              <w:tab/>
            </w:r>
            <w:r>
              <w:rPr>
                <w:noProof/>
              </w:rPr>
              <w:fldChar w:fldCharType="begin"/>
            </w:r>
            <w:r>
              <w:rPr>
                <w:noProof/>
              </w:rPr>
              <w:instrText xml:space="preserve"> PAGEREF _Toc237690165 \h </w:instrText>
            </w:r>
            <w:r>
              <w:rPr>
                <w:noProof/>
              </w:rPr>
            </w:r>
            <w:r>
              <w:rPr>
                <w:noProof/>
              </w:rPr>
              <w:fldChar w:fldCharType="separate"/>
            </w:r>
            <w:r>
              <w:rPr>
                <w:noProof/>
              </w:rPr>
              <w:t>14</w:t>
            </w:r>
            <w:r>
              <w:rPr>
                <w:noProof/>
              </w:rPr>
              <w:fldChar w:fldCharType="end"/>
            </w:r>
          </w:hyperlink>
        </w:p>
        <w:p w14:paraId="08CF8494" w14:textId="77777777" w:rsidR="00460826" w:rsidRDefault="00460826">
          <w:pPr>
            <w:pStyle w:val="TOC2"/>
            <w:tabs>
              <w:tab w:val="right" w:leader="dot" w:pos="9696"/>
            </w:tabs>
            <w:rPr>
              <w:noProof/>
            </w:rPr>
          </w:pPr>
          <w:hyperlink w:anchor="_Toc237690166" w:history="1">
            <w:r w:rsidRPr="00786090">
              <w:rPr>
                <w:rStyle w:val="Hyperlink"/>
                <w:b/>
                <w:bCs/>
                <w:noProof/>
              </w:rPr>
              <w:t>5.4  Intermediate</w:t>
            </w:r>
            <w:r>
              <w:rPr>
                <w:noProof/>
              </w:rPr>
              <w:tab/>
            </w:r>
            <w:r>
              <w:rPr>
                <w:noProof/>
              </w:rPr>
              <w:fldChar w:fldCharType="begin"/>
            </w:r>
            <w:r>
              <w:rPr>
                <w:noProof/>
              </w:rPr>
              <w:instrText xml:space="preserve"> PAGEREF _Toc237690166 \h </w:instrText>
            </w:r>
            <w:r>
              <w:rPr>
                <w:noProof/>
              </w:rPr>
            </w:r>
            <w:r>
              <w:rPr>
                <w:noProof/>
              </w:rPr>
              <w:fldChar w:fldCharType="separate"/>
            </w:r>
            <w:r>
              <w:rPr>
                <w:noProof/>
              </w:rPr>
              <w:t>16</w:t>
            </w:r>
            <w:r>
              <w:rPr>
                <w:noProof/>
              </w:rPr>
              <w:fldChar w:fldCharType="end"/>
            </w:r>
          </w:hyperlink>
        </w:p>
        <w:p w14:paraId="1C1DDBB0" w14:textId="77777777" w:rsidR="00460826" w:rsidRDefault="00460826">
          <w:pPr>
            <w:pStyle w:val="TOC3"/>
            <w:tabs>
              <w:tab w:val="right" w:leader="dot" w:pos="9696"/>
            </w:tabs>
            <w:rPr>
              <w:noProof/>
            </w:rPr>
          </w:pPr>
          <w:hyperlink w:anchor="_Toc237690167" w:history="1">
            <w:r w:rsidRPr="00786090">
              <w:rPr>
                <w:rStyle w:val="Hyperlink"/>
                <w:b/>
                <w:bCs/>
                <w:noProof/>
              </w:rPr>
              <w:t>Technical Focus</w:t>
            </w:r>
            <w:r>
              <w:rPr>
                <w:noProof/>
              </w:rPr>
              <w:tab/>
            </w:r>
            <w:r>
              <w:rPr>
                <w:noProof/>
              </w:rPr>
              <w:fldChar w:fldCharType="begin"/>
            </w:r>
            <w:r>
              <w:rPr>
                <w:noProof/>
              </w:rPr>
              <w:instrText xml:space="preserve"> PAGEREF _Toc237690167 \h </w:instrText>
            </w:r>
            <w:r>
              <w:rPr>
                <w:noProof/>
              </w:rPr>
            </w:r>
            <w:r>
              <w:rPr>
                <w:noProof/>
              </w:rPr>
              <w:fldChar w:fldCharType="separate"/>
            </w:r>
            <w:r>
              <w:rPr>
                <w:noProof/>
              </w:rPr>
              <w:t>16</w:t>
            </w:r>
            <w:r>
              <w:rPr>
                <w:noProof/>
              </w:rPr>
              <w:fldChar w:fldCharType="end"/>
            </w:r>
          </w:hyperlink>
        </w:p>
        <w:p w14:paraId="4081B213" w14:textId="77777777" w:rsidR="00460826" w:rsidRDefault="00460826">
          <w:pPr>
            <w:pStyle w:val="TOC3"/>
            <w:tabs>
              <w:tab w:val="right" w:leader="dot" w:pos="9696"/>
            </w:tabs>
            <w:rPr>
              <w:noProof/>
            </w:rPr>
          </w:pPr>
          <w:hyperlink w:anchor="_Toc237690168" w:history="1">
            <w:r w:rsidRPr="00786090">
              <w:rPr>
                <w:rStyle w:val="Hyperlink"/>
                <w:b/>
                <w:bCs/>
                <w:noProof/>
              </w:rPr>
              <w:t>Repertoire &amp; Historical Context</w:t>
            </w:r>
            <w:r>
              <w:rPr>
                <w:noProof/>
              </w:rPr>
              <w:tab/>
            </w:r>
            <w:r>
              <w:rPr>
                <w:noProof/>
              </w:rPr>
              <w:fldChar w:fldCharType="begin"/>
            </w:r>
            <w:r>
              <w:rPr>
                <w:noProof/>
              </w:rPr>
              <w:instrText xml:space="preserve"> PAGEREF _Toc237690168 \h </w:instrText>
            </w:r>
            <w:r>
              <w:rPr>
                <w:noProof/>
              </w:rPr>
            </w:r>
            <w:r>
              <w:rPr>
                <w:noProof/>
              </w:rPr>
              <w:fldChar w:fldCharType="separate"/>
            </w:r>
            <w:r>
              <w:rPr>
                <w:noProof/>
              </w:rPr>
              <w:t>16</w:t>
            </w:r>
            <w:r>
              <w:rPr>
                <w:noProof/>
              </w:rPr>
              <w:fldChar w:fldCharType="end"/>
            </w:r>
          </w:hyperlink>
        </w:p>
        <w:p w14:paraId="4A995326" w14:textId="77777777" w:rsidR="00460826" w:rsidRDefault="00460826">
          <w:pPr>
            <w:pStyle w:val="TOC3"/>
            <w:tabs>
              <w:tab w:val="right" w:leader="dot" w:pos="9696"/>
            </w:tabs>
            <w:rPr>
              <w:noProof/>
            </w:rPr>
          </w:pPr>
          <w:hyperlink w:anchor="_Toc237690169" w:history="1">
            <w:r w:rsidRPr="00786090">
              <w:rPr>
                <w:rStyle w:val="Hyperlink"/>
                <w:b/>
                <w:bCs/>
                <w:noProof/>
              </w:rPr>
              <w:t>Theory &amp; Aural</w:t>
            </w:r>
            <w:r>
              <w:rPr>
                <w:noProof/>
              </w:rPr>
              <w:tab/>
            </w:r>
            <w:r>
              <w:rPr>
                <w:noProof/>
              </w:rPr>
              <w:fldChar w:fldCharType="begin"/>
            </w:r>
            <w:r>
              <w:rPr>
                <w:noProof/>
              </w:rPr>
              <w:instrText xml:space="preserve"> PAGEREF _Toc237690169 \h </w:instrText>
            </w:r>
            <w:r>
              <w:rPr>
                <w:noProof/>
              </w:rPr>
            </w:r>
            <w:r>
              <w:rPr>
                <w:noProof/>
              </w:rPr>
              <w:fldChar w:fldCharType="separate"/>
            </w:r>
            <w:r>
              <w:rPr>
                <w:noProof/>
              </w:rPr>
              <w:t>16</w:t>
            </w:r>
            <w:r>
              <w:rPr>
                <w:noProof/>
              </w:rPr>
              <w:fldChar w:fldCharType="end"/>
            </w:r>
          </w:hyperlink>
        </w:p>
        <w:p w14:paraId="7717C73F" w14:textId="77777777" w:rsidR="00460826" w:rsidRDefault="00460826">
          <w:pPr>
            <w:pStyle w:val="TOC3"/>
            <w:tabs>
              <w:tab w:val="right" w:leader="dot" w:pos="9696"/>
            </w:tabs>
            <w:rPr>
              <w:noProof/>
            </w:rPr>
          </w:pPr>
          <w:hyperlink w:anchor="_Toc237690170" w:history="1">
            <w:r w:rsidRPr="00786090">
              <w:rPr>
                <w:rStyle w:val="Hyperlink"/>
                <w:b/>
                <w:bCs/>
                <w:noProof/>
              </w:rPr>
              <w:t>Analytical Work</w:t>
            </w:r>
            <w:r>
              <w:rPr>
                <w:noProof/>
              </w:rPr>
              <w:tab/>
            </w:r>
            <w:r>
              <w:rPr>
                <w:noProof/>
              </w:rPr>
              <w:fldChar w:fldCharType="begin"/>
            </w:r>
            <w:r>
              <w:rPr>
                <w:noProof/>
              </w:rPr>
              <w:instrText xml:space="preserve"> PAGEREF _Toc237690170 \h </w:instrText>
            </w:r>
            <w:r>
              <w:rPr>
                <w:noProof/>
              </w:rPr>
            </w:r>
            <w:r>
              <w:rPr>
                <w:noProof/>
              </w:rPr>
              <w:fldChar w:fldCharType="separate"/>
            </w:r>
            <w:r>
              <w:rPr>
                <w:noProof/>
              </w:rPr>
              <w:t>16</w:t>
            </w:r>
            <w:r>
              <w:rPr>
                <w:noProof/>
              </w:rPr>
              <w:fldChar w:fldCharType="end"/>
            </w:r>
          </w:hyperlink>
        </w:p>
        <w:p w14:paraId="6643B20C" w14:textId="77777777" w:rsidR="00460826" w:rsidRDefault="00460826">
          <w:pPr>
            <w:pStyle w:val="TOC3"/>
            <w:tabs>
              <w:tab w:val="right" w:leader="dot" w:pos="9696"/>
            </w:tabs>
            <w:rPr>
              <w:noProof/>
            </w:rPr>
          </w:pPr>
          <w:hyperlink w:anchor="_Toc237690171" w:history="1">
            <w:r w:rsidRPr="00786090">
              <w:rPr>
                <w:rStyle w:val="Hyperlink"/>
                <w:b/>
                <w:bCs/>
                <w:noProof/>
              </w:rPr>
              <w:t>Listening</w:t>
            </w:r>
            <w:r>
              <w:rPr>
                <w:noProof/>
              </w:rPr>
              <w:tab/>
            </w:r>
            <w:r>
              <w:rPr>
                <w:noProof/>
              </w:rPr>
              <w:fldChar w:fldCharType="begin"/>
            </w:r>
            <w:r>
              <w:rPr>
                <w:noProof/>
              </w:rPr>
              <w:instrText xml:space="preserve"> PAGEREF _Toc237690171 \h </w:instrText>
            </w:r>
            <w:r>
              <w:rPr>
                <w:noProof/>
              </w:rPr>
            </w:r>
            <w:r>
              <w:rPr>
                <w:noProof/>
              </w:rPr>
              <w:fldChar w:fldCharType="separate"/>
            </w:r>
            <w:r>
              <w:rPr>
                <w:noProof/>
              </w:rPr>
              <w:t>16</w:t>
            </w:r>
            <w:r>
              <w:rPr>
                <w:noProof/>
              </w:rPr>
              <w:fldChar w:fldCharType="end"/>
            </w:r>
          </w:hyperlink>
        </w:p>
        <w:p w14:paraId="4E12616E" w14:textId="77777777" w:rsidR="00460826" w:rsidRDefault="00460826">
          <w:pPr>
            <w:pStyle w:val="TOC3"/>
            <w:tabs>
              <w:tab w:val="right" w:leader="dot" w:pos="9696"/>
            </w:tabs>
            <w:rPr>
              <w:noProof/>
            </w:rPr>
          </w:pPr>
          <w:hyperlink w:anchor="_Toc237690172" w:history="1">
            <w:r w:rsidRPr="00786090">
              <w:rPr>
                <w:rStyle w:val="Hyperlink"/>
                <w:b/>
                <w:bCs/>
                <w:noProof/>
              </w:rPr>
              <w:t>Aesthetics &amp; Interpretive Discussion</w:t>
            </w:r>
            <w:r>
              <w:rPr>
                <w:noProof/>
              </w:rPr>
              <w:tab/>
            </w:r>
            <w:r>
              <w:rPr>
                <w:noProof/>
              </w:rPr>
              <w:fldChar w:fldCharType="begin"/>
            </w:r>
            <w:r>
              <w:rPr>
                <w:noProof/>
              </w:rPr>
              <w:instrText xml:space="preserve"> PAGEREF _Toc237690172 \h </w:instrText>
            </w:r>
            <w:r>
              <w:rPr>
                <w:noProof/>
              </w:rPr>
            </w:r>
            <w:r>
              <w:rPr>
                <w:noProof/>
              </w:rPr>
              <w:fldChar w:fldCharType="separate"/>
            </w:r>
            <w:r>
              <w:rPr>
                <w:noProof/>
              </w:rPr>
              <w:t>16</w:t>
            </w:r>
            <w:r>
              <w:rPr>
                <w:noProof/>
              </w:rPr>
              <w:fldChar w:fldCharType="end"/>
            </w:r>
          </w:hyperlink>
        </w:p>
        <w:p w14:paraId="3230A875" w14:textId="77777777" w:rsidR="00460826" w:rsidRDefault="00460826">
          <w:pPr>
            <w:pStyle w:val="TOC3"/>
            <w:tabs>
              <w:tab w:val="right" w:leader="dot" w:pos="9696"/>
            </w:tabs>
            <w:rPr>
              <w:noProof/>
            </w:rPr>
          </w:pPr>
          <w:hyperlink w:anchor="_Toc237690173" w:history="1">
            <w:r w:rsidRPr="00786090">
              <w:rPr>
                <w:rStyle w:val="Hyperlink"/>
                <w:b/>
                <w:bCs/>
                <w:noProof/>
              </w:rPr>
              <w:t>Suggested Materials</w:t>
            </w:r>
            <w:r>
              <w:rPr>
                <w:noProof/>
              </w:rPr>
              <w:tab/>
            </w:r>
            <w:r>
              <w:rPr>
                <w:noProof/>
              </w:rPr>
              <w:fldChar w:fldCharType="begin"/>
            </w:r>
            <w:r>
              <w:rPr>
                <w:noProof/>
              </w:rPr>
              <w:instrText xml:space="preserve"> PAGEREF _Toc237690173 \h </w:instrText>
            </w:r>
            <w:r>
              <w:rPr>
                <w:noProof/>
              </w:rPr>
            </w:r>
            <w:r>
              <w:rPr>
                <w:noProof/>
              </w:rPr>
              <w:fldChar w:fldCharType="separate"/>
            </w:r>
            <w:r>
              <w:rPr>
                <w:noProof/>
              </w:rPr>
              <w:t>16</w:t>
            </w:r>
            <w:r>
              <w:rPr>
                <w:noProof/>
              </w:rPr>
              <w:fldChar w:fldCharType="end"/>
            </w:r>
          </w:hyperlink>
        </w:p>
        <w:p w14:paraId="0FBB4EC6" w14:textId="77777777" w:rsidR="00460826" w:rsidRDefault="00460826">
          <w:pPr>
            <w:pStyle w:val="TOC3"/>
            <w:tabs>
              <w:tab w:val="right" w:leader="dot" w:pos="9696"/>
            </w:tabs>
            <w:rPr>
              <w:noProof/>
            </w:rPr>
          </w:pPr>
          <w:hyperlink w:anchor="_Toc237690174" w:history="1">
            <w:r w:rsidRPr="00786090">
              <w:rPr>
                <w:rStyle w:val="Hyperlink"/>
                <w:b/>
                <w:bCs/>
                <w:noProof/>
              </w:rPr>
              <w:t>Required Reading</w:t>
            </w:r>
            <w:r>
              <w:rPr>
                <w:noProof/>
              </w:rPr>
              <w:tab/>
            </w:r>
            <w:r>
              <w:rPr>
                <w:noProof/>
              </w:rPr>
              <w:fldChar w:fldCharType="begin"/>
            </w:r>
            <w:r>
              <w:rPr>
                <w:noProof/>
              </w:rPr>
              <w:instrText xml:space="preserve"> PAGEREF _Toc237690174 \h </w:instrText>
            </w:r>
            <w:r>
              <w:rPr>
                <w:noProof/>
              </w:rPr>
            </w:r>
            <w:r>
              <w:rPr>
                <w:noProof/>
              </w:rPr>
              <w:fldChar w:fldCharType="separate"/>
            </w:r>
            <w:r>
              <w:rPr>
                <w:noProof/>
              </w:rPr>
              <w:t>17</w:t>
            </w:r>
            <w:r>
              <w:rPr>
                <w:noProof/>
              </w:rPr>
              <w:fldChar w:fldCharType="end"/>
            </w:r>
          </w:hyperlink>
        </w:p>
        <w:p w14:paraId="1FC9B33C" w14:textId="77777777" w:rsidR="00460826" w:rsidRDefault="00460826">
          <w:pPr>
            <w:pStyle w:val="TOC2"/>
            <w:tabs>
              <w:tab w:val="right" w:leader="dot" w:pos="9696"/>
            </w:tabs>
            <w:rPr>
              <w:noProof/>
            </w:rPr>
          </w:pPr>
          <w:hyperlink w:anchor="_Toc237690175" w:history="1">
            <w:r w:rsidRPr="00786090">
              <w:rPr>
                <w:rStyle w:val="Hyperlink"/>
                <w:b/>
                <w:bCs/>
                <w:noProof/>
              </w:rPr>
              <w:t>5.5  Advanced</w:t>
            </w:r>
            <w:r>
              <w:rPr>
                <w:noProof/>
              </w:rPr>
              <w:tab/>
            </w:r>
            <w:r>
              <w:rPr>
                <w:noProof/>
              </w:rPr>
              <w:fldChar w:fldCharType="begin"/>
            </w:r>
            <w:r>
              <w:rPr>
                <w:noProof/>
              </w:rPr>
              <w:instrText xml:space="preserve"> PAGEREF _Toc237690175 \h </w:instrText>
            </w:r>
            <w:r>
              <w:rPr>
                <w:noProof/>
              </w:rPr>
            </w:r>
            <w:r>
              <w:rPr>
                <w:noProof/>
              </w:rPr>
              <w:fldChar w:fldCharType="separate"/>
            </w:r>
            <w:r>
              <w:rPr>
                <w:noProof/>
              </w:rPr>
              <w:t>18</w:t>
            </w:r>
            <w:r>
              <w:rPr>
                <w:noProof/>
              </w:rPr>
              <w:fldChar w:fldCharType="end"/>
            </w:r>
          </w:hyperlink>
        </w:p>
        <w:p w14:paraId="17EDCC35" w14:textId="77777777" w:rsidR="00460826" w:rsidRDefault="00460826">
          <w:pPr>
            <w:pStyle w:val="TOC3"/>
            <w:tabs>
              <w:tab w:val="right" w:leader="dot" w:pos="9696"/>
            </w:tabs>
            <w:rPr>
              <w:noProof/>
            </w:rPr>
          </w:pPr>
          <w:hyperlink w:anchor="_Toc237690176" w:history="1">
            <w:r w:rsidRPr="00786090">
              <w:rPr>
                <w:rStyle w:val="Hyperlink"/>
                <w:b/>
                <w:bCs/>
                <w:noProof/>
              </w:rPr>
              <w:t>Technical Focus</w:t>
            </w:r>
            <w:r>
              <w:rPr>
                <w:noProof/>
              </w:rPr>
              <w:tab/>
            </w:r>
            <w:r>
              <w:rPr>
                <w:noProof/>
              </w:rPr>
              <w:fldChar w:fldCharType="begin"/>
            </w:r>
            <w:r>
              <w:rPr>
                <w:noProof/>
              </w:rPr>
              <w:instrText xml:space="preserve"> PAGEREF _Toc237690176 \h </w:instrText>
            </w:r>
            <w:r>
              <w:rPr>
                <w:noProof/>
              </w:rPr>
            </w:r>
            <w:r>
              <w:rPr>
                <w:noProof/>
              </w:rPr>
              <w:fldChar w:fldCharType="separate"/>
            </w:r>
            <w:r>
              <w:rPr>
                <w:noProof/>
              </w:rPr>
              <w:t>18</w:t>
            </w:r>
            <w:r>
              <w:rPr>
                <w:noProof/>
              </w:rPr>
              <w:fldChar w:fldCharType="end"/>
            </w:r>
          </w:hyperlink>
        </w:p>
        <w:p w14:paraId="18BFC4B4" w14:textId="77777777" w:rsidR="00460826" w:rsidRDefault="00460826">
          <w:pPr>
            <w:pStyle w:val="TOC3"/>
            <w:tabs>
              <w:tab w:val="right" w:leader="dot" w:pos="9696"/>
            </w:tabs>
            <w:rPr>
              <w:noProof/>
            </w:rPr>
          </w:pPr>
          <w:hyperlink w:anchor="_Toc237690177" w:history="1">
            <w:r w:rsidRPr="00786090">
              <w:rPr>
                <w:rStyle w:val="Hyperlink"/>
                <w:b/>
                <w:bCs/>
                <w:noProof/>
              </w:rPr>
              <w:t>Repertoire &amp; Historical Context</w:t>
            </w:r>
            <w:r>
              <w:rPr>
                <w:noProof/>
              </w:rPr>
              <w:tab/>
            </w:r>
            <w:r>
              <w:rPr>
                <w:noProof/>
              </w:rPr>
              <w:fldChar w:fldCharType="begin"/>
            </w:r>
            <w:r>
              <w:rPr>
                <w:noProof/>
              </w:rPr>
              <w:instrText xml:space="preserve"> PAGEREF _Toc237690177 \h </w:instrText>
            </w:r>
            <w:r>
              <w:rPr>
                <w:noProof/>
              </w:rPr>
            </w:r>
            <w:r>
              <w:rPr>
                <w:noProof/>
              </w:rPr>
              <w:fldChar w:fldCharType="separate"/>
            </w:r>
            <w:r>
              <w:rPr>
                <w:noProof/>
              </w:rPr>
              <w:t>18</w:t>
            </w:r>
            <w:r>
              <w:rPr>
                <w:noProof/>
              </w:rPr>
              <w:fldChar w:fldCharType="end"/>
            </w:r>
          </w:hyperlink>
        </w:p>
        <w:p w14:paraId="0FE9F0C1" w14:textId="77777777" w:rsidR="00460826" w:rsidRDefault="00460826">
          <w:pPr>
            <w:pStyle w:val="TOC3"/>
            <w:tabs>
              <w:tab w:val="right" w:leader="dot" w:pos="9696"/>
            </w:tabs>
            <w:rPr>
              <w:noProof/>
            </w:rPr>
          </w:pPr>
          <w:hyperlink w:anchor="_Toc237690178" w:history="1">
            <w:r w:rsidRPr="00786090">
              <w:rPr>
                <w:rStyle w:val="Hyperlink"/>
                <w:b/>
                <w:bCs/>
                <w:noProof/>
              </w:rPr>
              <w:t>Theory &amp; Aural</w:t>
            </w:r>
            <w:r>
              <w:rPr>
                <w:noProof/>
              </w:rPr>
              <w:tab/>
            </w:r>
            <w:r>
              <w:rPr>
                <w:noProof/>
              </w:rPr>
              <w:fldChar w:fldCharType="begin"/>
            </w:r>
            <w:r>
              <w:rPr>
                <w:noProof/>
              </w:rPr>
              <w:instrText xml:space="preserve"> PAGEREF _Toc237690178 \h </w:instrText>
            </w:r>
            <w:r>
              <w:rPr>
                <w:noProof/>
              </w:rPr>
            </w:r>
            <w:r>
              <w:rPr>
                <w:noProof/>
              </w:rPr>
              <w:fldChar w:fldCharType="separate"/>
            </w:r>
            <w:r>
              <w:rPr>
                <w:noProof/>
              </w:rPr>
              <w:t>18</w:t>
            </w:r>
            <w:r>
              <w:rPr>
                <w:noProof/>
              </w:rPr>
              <w:fldChar w:fldCharType="end"/>
            </w:r>
          </w:hyperlink>
        </w:p>
        <w:p w14:paraId="1CC5DAE8" w14:textId="77777777" w:rsidR="00460826" w:rsidRDefault="00460826">
          <w:pPr>
            <w:pStyle w:val="TOC3"/>
            <w:tabs>
              <w:tab w:val="right" w:leader="dot" w:pos="9696"/>
            </w:tabs>
            <w:rPr>
              <w:noProof/>
            </w:rPr>
          </w:pPr>
          <w:hyperlink w:anchor="_Toc237690179" w:history="1">
            <w:r w:rsidRPr="00786090">
              <w:rPr>
                <w:rStyle w:val="Hyperlink"/>
                <w:b/>
                <w:bCs/>
                <w:noProof/>
              </w:rPr>
              <w:t>Analytical Work</w:t>
            </w:r>
            <w:r>
              <w:rPr>
                <w:noProof/>
              </w:rPr>
              <w:tab/>
            </w:r>
            <w:r>
              <w:rPr>
                <w:noProof/>
              </w:rPr>
              <w:fldChar w:fldCharType="begin"/>
            </w:r>
            <w:r>
              <w:rPr>
                <w:noProof/>
              </w:rPr>
              <w:instrText xml:space="preserve"> PAGEREF _Toc237690179 \h </w:instrText>
            </w:r>
            <w:r>
              <w:rPr>
                <w:noProof/>
              </w:rPr>
            </w:r>
            <w:r>
              <w:rPr>
                <w:noProof/>
              </w:rPr>
              <w:fldChar w:fldCharType="separate"/>
            </w:r>
            <w:r>
              <w:rPr>
                <w:noProof/>
              </w:rPr>
              <w:t>18</w:t>
            </w:r>
            <w:r>
              <w:rPr>
                <w:noProof/>
              </w:rPr>
              <w:fldChar w:fldCharType="end"/>
            </w:r>
          </w:hyperlink>
        </w:p>
        <w:p w14:paraId="6D6BB1FF" w14:textId="77777777" w:rsidR="00460826" w:rsidRDefault="00460826">
          <w:pPr>
            <w:pStyle w:val="TOC3"/>
            <w:tabs>
              <w:tab w:val="right" w:leader="dot" w:pos="9696"/>
            </w:tabs>
            <w:rPr>
              <w:noProof/>
            </w:rPr>
          </w:pPr>
          <w:hyperlink w:anchor="_Toc237690180" w:history="1">
            <w:r w:rsidRPr="00786090">
              <w:rPr>
                <w:rStyle w:val="Hyperlink"/>
                <w:b/>
                <w:bCs/>
                <w:noProof/>
              </w:rPr>
              <w:t>Listening</w:t>
            </w:r>
            <w:r>
              <w:rPr>
                <w:noProof/>
              </w:rPr>
              <w:tab/>
            </w:r>
            <w:r>
              <w:rPr>
                <w:noProof/>
              </w:rPr>
              <w:fldChar w:fldCharType="begin"/>
            </w:r>
            <w:r>
              <w:rPr>
                <w:noProof/>
              </w:rPr>
              <w:instrText xml:space="preserve"> PAGEREF _Toc237690180 \h </w:instrText>
            </w:r>
            <w:r>
              <w:rPr>
                <w:noProof/>
              </w:rPr>
            </w:r>
            <w:r>
              <w:rPr>
                <w:noProof/>
              </w:rPr>
              <w:fldChar w:fldCharType="separate"/>
            </w:r>
            <w:r>
              <w:rPr>
                <w:noProof/>
              </w:rPr>
              <w:t>18</w:t>
            </w:r>
            <w:r>
              <w:rPr>
                <w:noProof/>
              </w:rPr>
              <w:fldChar w:fldCharType="end"/>
            </w:r>
          </w:hyperlink>
        </w:p>
        <w:p w14:paraId="57987AEC" w14:textId="77777777" w:rsidR="00460826" w:rsidRDefault="00460826">
          <w:pPr>
            <w:pStyle w:val="TOC3"/>
            <w:tabs>
              <w:tab w:val="right" w:leader="dot" w:pos="9696"/>
            </w:tabs>
            <w:rPr>
              <w:noProof/>
            </w:rPr>
          </w:pPr>
          <w:hyperlink w:anchor="_Toc237690181" w:history="1">
            <w:r w:rsidRPr="00786090">
              <w:rPr>
                <w:rStyle w:val="Hyperlink"/>
                <w:b/>
                <w:bCs/>
                <w:noProof/>
              </w:rPr>
              <w:t>Aesthetics &amp; Interpretive Discussion</w:t>
            </w:r>
            <w:r>
              <w:rPr>
                <w:noProof/>
              </w:rPr>
              <w:tab/>
            </w:r>
            <w:r>
              <w:rPr>
                <w:noProof/>
              </w:rPr>
              <w:fldChar w:fldCharType="begin"/>
            </w:r>
            <w:r>
              <w:rPr>
                <w:noProof/>
              </w:rPr>
              <w:instrText xml:space="preserve"> PAGEREF _Toc237690181 \h </w:instrText>
            </w:r>
            <w:r>
              <w:rPr>
                <w:noProof/>
              </w:rPr>
            </w:r>
            <w:r>
              <w:rPr>
                <w:noProof/>
              </w:rPr>
              <w:fldChar w:fldCharType="separate"/>
            </w:r>
            <w:r>
              <w:rPr>
                <w:noProof/>
              </w:rPr>
              <w:t>18</w:t>
            </w:r>
            <w:r>
              <w:rPr>
                <w:noProof/>
              </w:rPr>
              <w:fldChar w:fldCharType="end"/>
            </w:r>
          </w:hyperlink>
        </w:p>
        <w:p w14:paraId="0FB0902C" w14:textId="77777777" w:rsidR="00460826" w:rsidRDefault="00460826">
          <w:pPr>
            <w:pStyle w:val="TOC3"/>
            <w:tabs>
              <w:tab w:val="right" w:leader="dot" w:pos="9696"/>
            </w:tabs>
            <w:rPr>
              <w:noProof/>
            </w:rPr>
          </w:pPr>
          <w:hyperlink w:anchor="_Toc237690182" w:history="1">
            <w:r w:rsidRPr="00786090">
              <w:rPr>
                <w:rStyle w:val="Hyperlink"/>
                <w:b/>
                <w:bCs/>
                <w:noProof/>
              </w:rPr>
              <w:t>Suggested Materials</w:t>
            </w:r>
            <w:r>
              <w:rPr>
                <w:noProof/>
              </w:rPr>
              <w:tab/>
            </w:r>
            <w:r>
              <w:rPr>
                <w:noProof/>
              </w:rPr>
              <w:fldChar w:fldCharType="begin"/>
            </w:r>
            <w:r>
              <w:rPr>
                <w:noProof/>
              </w:rPr>
              <w:instrText xml:space="preserve"> PAGEREF _Toc237690182 \h </w:instrText>
            </w:r>
            <w:r>
              <w:rPr>
                <w:noProof/>
              </w:rPr>
            </w:r>
            <w:r>
              <w:rPr>
                <w:noProof/>
              </w:rPr>
              <w:fldChar w:fldCharType="separate"/>
            </w:r>
            <w:r>
              <w:rPr>
                <w:noProof/>
              </w:rPr>
              <w:t>18</w:t>
            </w:r>
            <w:r>
              <w:rPr>
                <w:noProof/>
              </w:rPr>
              <w:fldChar w:fldCharType="end"/>
            </w:r>
          </w:hyperlink>
        </w:p>
        <w:p w14:paraId="039792B3" w14:textId="77777777" w:rsidR="00460826" w:rsidRDefault="00460826">
          <w:pPr>
            <w:pStyle w:val="TOC3"/>
            <w:tabs>
              <w:tab w:val="right" w:leader="dot" w:pos="9696"/>
            </w:tabs>
            <w:rPr>
              <w:noProof/>
            </w:rPr>
          </w:pPr>
          <w:hyperlink w:anchor="_Toc237690183" w:history="1">
            <w:r w:rsidRPr="00786090">
              <w:rPr>
                <w:rStyle w:val="Hyperlink"/>
                <w:b/>
                <w:bCs/>
                <w:noProof/>
              </w:rPr>
              <w:t>Required Reading</w:t>
            </w:r>
            <w:r>
              <w:rPr>
                <w:noProof/>
              </w:rPr>
              <w:tab/>
            </w:r>
            <w:r>
              <w:rPr>
                <w:noProof/>
              </w:rPr>
              <w:fldChar w:fldCharType="begin"/>
            </w:r>
            <w:r>
              <w:rPr>
                <w:noProof/>
              </w:rPr>
              <w:instrText xml:space="preserve"> PAGEREF _Toc237690183 \h </w:instrText>
            </w:r>
            <w:r>
              <w:rPr>
                <w:noProof/>
              </w:rPr>
            </w:r>
            <w:r>
              <w:rPr>
                <w:noProof/>
              </w:rPr>
              <w:fldChar w:fldCharType="separate"/>
            </w:r>
            <w:r>
              <w:rPr>
                <w:noProof/>
              </w:rPr>
              <w:t>19</w:t>
            </w:r>
            <w:r>
              <w:rPr>
                <w:noProof/>
              </w:rPr>
              <w:fldChar w:fldCharType="end"/>
            </w:r>
          </w:hyperlink>
        </w:p>
        <w:p w14:paraId="68E37EAB" w14:textId="77777777" w:rsidR="00460826" w:rsidRDefault="00460826">
          <w:pPr>
            <w:pStyle w:val="TOC2"/>
            <w:tabs>
              <w:tab w:val="right" w:leader="dot" w:pos="9696"/>
            </w:tabs>
            <w:rPr>
              <w:noProof/>
            </w:rPr>
          </w:pPr>
          <w:hyperlink w:anchor="_Toc237690184" w:history="1">
            <w:r w:rsidRPr="00786090">
              <w:rPr>
                <w:rStyle w:val="Hyperlink"/>
                <w:b/>
                <w:bCs/>
                <w:noProof/>
              </w:rPr>
              <w:t>5.6  Post-Grade 8 / Diploma Track</w:t>
            </w:r>
            <w:r>
              <w:rPr>
                <w:noProof/>
              </w:rPr>
              <w:tab/>
            </w:r>
            <w:r>
              <w:rPr>
                <w:noProof/>
              </w:rPr>
              <w:fldChar w:fldCharType="begin"/>
            </w:r>
            <w:r>
              <w:rPr>
                <w:noProof/>
              </w:rPr>
              <w:instrText xml:space="preserve"> PAGEREF _Toc237690184 \h </w:instrText>
            </w:r>
            <w:r>
              <w:rPr>
                <w:noProof/>
              </w:rPr>
            </w:r>
            <w:r>
              <w:rPr>
                <w:noProof/>
              </w:rPr>
              <w:fldChar w:fldCharType="separate"/>
            </w:r>
            <w:r>
              <w:rPr>
                <w:noProof/>
              </w:rPr>
              <w:t>20</w:t>
            </w:r>
            <w:r>
              <w:rPr>
                <w:noProof/>
              </w:rPr>
              <w:fldChar w:fldCharType="end"/>
            </w:r>
          </w:hyperlink>
        </w:p>
        <w:p w14:paraId="7A7F5550" w14:textId="77777777" w:rsidR="00460826" w:rsidRDefault="00460826">
          <w:pPr>
            <w:pStyle w:val="TOC3"/>
            <w:tabs>
              <w:tab w:val="right" w:leader="dot" w:pos="9696"/>
            </w:tabs>
            <w:rPr>
              <w:noProof/>
            </w:rPr>
          </w:pPr>
          <w:hyperlink w:anchor="_Toc237690185" w:history="1">
            <w:r w:rsidRPr="00786090">
              <w:rPr>
                <w:rStyle w:val="Hyperlink"/>
                <w:b/>
                <w:bCs/>
                <w:noProof/>
              </w:rPr>
              <w:t>Technical Focus</w:t>
            </w:r>
            <w:r>
              <w:rPr>
                <w:noProof/>
              </w:rPr>
              <w:tab/>
            </w:r>
            <w:r>
              <w:rPr>
                <w:noProof/>
              </w:rPr>
              <w:fldChar w:fldCharType="begin"/>
            </w:r>
            <w:r>
              <w:rPr>
                <w:noProof/>
              </w:rPr>
              <w:instrText xml:space="preserve"> PAGEREF _Toc237690185 \h </w:instrText>
            </w:r>
            <w:r>
              <w:rPr>
                <w:noProof/>
              </w:rPr>
            </w:r>
            <w:r>
              <w:rPr>
                <w:noProof/>
              </w:rPr>
              <w:fldChar w:fldCharType="separate"/>
            </w:r>
            <w:r>
              <w:rPr>
                <w:noProof/>
              </w:rPr>
              <w:t>20</w:t>
            </w:r>
            <w:r>
              <w:rPr>
                <w:noProof/>
              </w:rPr>
              <w:fldChar w:fldCharType="end"/>
            </w:r>
          </w:hyperlink>
        </w:p>
        <w:p w14:paraId="01F8CD2F" w14:textId="77777777" w:rsidR="00460826" w:rsidRDefault="00460826">
          <w:pPr>
            <w:pStyle w:val="TOC3"/>
            <w:tabs>
              <w:tab w:val="right" w:leader="dot" w:pos="9696"/>
            </w:tabs>
            <w:rPr>
              <w:noProof/>
            </w:rPr>
          </w:pPr>
          <w:hyperlink w:anchor="_Toc237690186" w:history="1">
            <w:r w:rsidRPr="00786090">
              <w:rPr>
                <w:rStyle w:val="Hyperlink"/>
                <w:b/>
                <w:bCs/>
                <w:noProof/>
              </w:rPr>
              <w:t>Repertoire &amp; Historical Context</w:t>
            </w:r>
            <w:r>
              <w:rPr>
                <w:noProof/>
              </w:rPr>
              <w:tab/>
            </w:r>
            <w:r>
              <w:rPr>
                <w:noProof/>
              </w:rPr>
              <w:fldChar w:fldCharType="begin"/>
            </w:r>
            <w:r>
              <w:rPr>
                <w:noProof/>
              </w:rPr>
              <w:instrText xml:space="preserve"> PAGEREF _Toc237690186 \h </w:instrText>
            </w:r>
            <w:r>
              <w:rPr>
                <w:noProof/>
              </w:rPr>
            </w:r>
            <w:r>
              <w:rPr>
                <w:noProof/>
              </w:rPr>
              <w:fldChar w:fldCharType="separate"/>
            </w:r>
            <w:r>
              <w:rPr>
                <w:noProof/>
              </w:rPr>
              <w:t>20</w:t>
            </w:r>
            <w:r>
              <w:rPr>
                <w:noProof/>
              </w:rPr>
              <w:fldChar w:fldCharType="end"/>
            </w:r>
          </w:hyperlink>
        </w:p>
        <w:p w14:paraId="40E445F0" w14:textId="77777777" w:rsidR="00460826" w:rsidRDefault="00460826">
          <w:pPr>
            <w:pStyle w:val="TOC3"/>
            <w:tabs>
              <w:tab w:val="right" w:leader="dot" w:pos="9696"/>
            </w:tabs>
            <w:rPr>
              <w:noProof/>
            </w:rPr>
          </w:pPr>
          <w:hyperlink w:anchor="_Toc237690187" w:history="1">
            <w:r w:rsidRPr="00786090">
              <w:rPr>
                <w:rStyle w:val="Hyperlink"/>
                <w:b/>
                <w:bCs/>
                <w:noProof/>
              </w:rPr>
              <w:t>Theory &amp; Aural</w:t>
            </w:r>
            <w:r>
              <w:rPr>
                <w:noProof/>
              </w:rPr>
              <w:tab/>
            </w:r>
            <w:r>
              <w:rPr>
                <w:noProof/>
              </w:rPr>
              <w:fldChar w:fldCharType="begin"/>
            </w:r>
            <w:r>
              <w:rPr>
                <w:noProof/>
              </w:rPr>
              <w:instrText xml:space="preserve"> PAGEREF _Toc237690187 \h </w:instrText>
            </w:r>
            <w:r>
              <w:rPr>
                <w:noProof/>
              </w:rPr>
            </w:r>
            <w:r>
              <w:rPr>
                <w:noProof/>
              </w:rPr>
              <w:fldChar w:fldCharType="separate"/>
            </w:r>
            <w:r>
              <w:rPr>
                <w:noProof/>
              </w:rPr>
              <w:t>20</w:t>
            </w:r>
            <w:r>
              <w:rPr>
                <w:noProof/>
              </w:rPr>
              <w:fldChar w:fldCharType="end"/>
            </w:r>
          </w:hyperlink>
        </w:p>
        <w:p w14:paraId="105BD512" w14:textId="77777777" w:rsidR="00460826" w:rsidRDefault="00460826">
          <w:pPr>
            <w:pStyle w:val="TOC3"/>
            <w:tabs>
              <w:tab w:val="right" w:leader="dot" w:pos="9696"/>
            </w:tabs>
            <w:rPr>
              <w:noProof/>
            </w:rPr>
          </w:pPr>
          <w:hyperlink w:anchor="_Toc237690188" w:history="1">
            <w:r w:rsidRPr="00786090">
              <w:rPr>
                <w:rStyle w:val="Hyperlink"/>
                <w:b/>
                <w:bCs/>
                <w:noProof/>
              </w:rPr>
              <w:t>Analytical Work</w:t>
            </w:r>
            <w:r>
              <w:rPr>
                <w:noProof/>
              </w:rPr>
              <w:tab/>
            </w:r>
            <w:r>
              <w:rPr>
                <w:noProof/>
              </w:rPr>
              <w:fldChar w:fldCharType="begin"/>
            </w:r>
            <w:r>
              <w:rPr>
                <w:noProof/>
              </w:rPr>
              <w:instrText xml:space="preserve"> PAGEREF _Toc237690188 \h </w:instrText>
            </w:r>
            <w:r>
              <w:rPr>
                <w:noProof/>
              </w:rPr>
            </w:r>
            <w:r>
              <w:rPr>
                <w:noProof/>
              </w:rPr>
              <w:fldChar w:fldCharType="separate"/>
            </w:r>
            <w:r>
              <w:rPr>
                <w:noProof/>
              </w:rPr>
              <w:t>20</w:t>
            </w:r>
            <w:r>
              <w:rPr>
                <w:noProof/>
              </w:rPr>
              <w:fldChar w:fldCharType="end"/>
            </w:r>
          </w:hyperlink>
        </w:p>
        <w:p w14:paraId="2E09C598" w14:textId="77777777" w:rsidR="00460826" w:rsidRDefault="00460826">
          <w:pPr>
            <w:pStyle w:val="TOC3"/>
            <w:tabs>
              <w:tab w:val="right" w:leader="dot" w:pos="9696"/>
            </w:tabs>
            <w:rPr>
              <w:noProof/>
            </w:rPr>
          </w:pPr>
          <w:hyperlink w:anchor="_Toc237690189" w:history="1">
            <w:r w:rsidRPr="00786090">
              <w:rPr>
                <w:rStyle w:val="Hyperlink"/>
                <w:b/>
                <w:bCs/>
                <w:noProof/>
              </w:rPr>
              <w:t>Listening</w:t>
            </w:r>
            <w:r>
              <w:rPr>
                <w:noProof/>
              </w:rPr>
              <w:tab/>
            </w:r>
            <w:r>
              <w:rPr>
                <w:noProof/>
              </w:rPr>
              <w:fldChar w:fldCharType="begin"/>
            </w:r>
            <w:r>
              <w:rPr>
                <w:noProof/>
              </w:rPr>
              <w:instrText xml:space="preserve"> PAGEREF _Toc237690189 \h </w:instrText>
            </w:r>
            <w:r>
              <w:rPr>
                <w:noProof/>
              </w:rPr>
            </w:r>
            <w:r>
              <w:rPr>
                <w:noProof/>
              </w:rPr>
              <w:fldChar w:fldCharType="separate"/>
            </w:r>
            <w:r>
              <w:rPr>
                <w:noProof/>
              </w:rPr>
              <w:t>20</w:t>
            </w:r>
            <w:r>
              <w:rPr>
                <w:noProof/>
              </w:rPr>
              <w:fldChar w:fldCharType="end"/>
            </w:r>
          </w:hyperlink>
        </w:p>
        <w:p w14:paraId="47EE1895" w14:textId="77777777" w:rsidR="00460826" w:rsidRDefault="00460826">
          <w:pPr>
            <w:pStyle w:val="TOC3"/>
            <w:tabs>
              <w:tab w:val="right" w:leader="dot" w:pos="9696"/>
            </w:tabs>
            <w:rPr>
              <w:noProof/>
            </w:rPr>
          </w:pPr>
          <w:hyperlink w:anchor="_Toc237690190" w:history="1">
            <w:r w:rsidRPr="00786090">
              <w:rPr>
                <w:rStyle w:val="Hyperlink"/>
                <w:b/>
                <w:bCs/>
                <w:noProof/>
              </w:rPr>
              <w:t>Aesthetics &amp; Interpretive Discussion</w:t>
            </w:r>
            <w:r>
              <w:rPr>
                <w:noProof/>
              </w:rPr>
              <w:tab/>
            </w:r>
            <w:r>
              <w:rPr>
                <w:noProof/>
              </w:rPr>
              <w:fldChar w:fldCharType="begin"/>
            </w:r>
            <w:r>
              <w:rPr>
                <w:noProof/>
              </w:rPr>
              <w:instrText xml:space="preserve"> PAGEREF _Toc237690190 \h </w:instrText>
            </w:r>
            <w:r>
              <w:rPr>
                <w:noProof/>
              </w:rPr>
            </w:r>
            <w:r>
              <w:rPr>
                <w:noProof/>
              </w:rPr>
              <w:fldChar w:fldCharType="separate"/>
            </w:r>
            <w:r>
              <w:rPr>
                <w:noProof/>
              </w:rPr>
              <w:t>20</w:t>
            </w:r>
            <w:r>
              <w:rPr>
                <w:noProof/>
              </w:rPr>
              <w:fldChar w:fldCharType="end"/>
            </w:r>
          </w:hyperlink>
        </w:p>
        <w:p w14:paraId="1431E718" w14:textId="77777777" w:rsidR="00460826" w:rsidRDefault="00460826">
          <w:pPr>
            <w:pStyle w:val="TOC3"/>
            <w:tabs>
              <w:tab w:val="right" w:leader="dot" w:pos="9696"/>
            </w:tabs>
            <w:rPr>
              <w:noProof/>
            </w:rPr>
          </w:pPr>
          <w:hyperlink w:anchor="_Toc237690191" w:history="1">
            <w:r w:rsidRPr="00786090">
              <w:rPr>
                <w:rStyle w:val="Hyperlink"/>
                <w:b/>
                <w:bCs/>
                <w:noProof/>
              </w:rPr>
              <w:t>Suggested Materials</w:t>
            </w:r>
            <w:r>
              <w:rPr>
                <w:noProof/>
              </w:rPr>
              <w:tab/>
            </w:r>
            <w:r>
              <w:rPr>
                <w:noProof/>
              </w:rPr>
              <w:fldChar w:fldCharType="begin"/>
            </w:r>
            <w:r>
              <w:rPr>
                <w:noProof/>
              </w:rPr>
              <w:instrText xml:space="preserve"> PAGEREF _Toc237690191 \h </w:instrText>
            </w:r>
            <w:r>
              <w:rPr>
                <w:noProof/>
              </w:rPr>
            </w:r>
            <w:r>
              <w:rPr>
                <w:noProof/>
              </w:rPr>
              <w:fldChar w:fldCharType="separate"/>
            </w:r>
            <w:r>
              <w:rPr>
                <w:noProof/>
              </w:rPr>
              <w:t>20</w:t>
            </w:r>
            <w:r>
              <w:rPr>
                <w:noProof/>
              </w:rPr>
              <w:fldChar w:fldCharType="end"/>
            </w:r>
          </w:hyperlink>
        </w:p>
        <w:p w14:paraId="597B4AD3" w14:textId="77777777" w:rsidR="00460826" w:rsidRDefault="00460826">
          <w:pPr>
            <w:pStyle w:val="TOC3"/>
            <w:tabs>
              <w:tab w:val="right" w:leader="dot" w:pos="9696"/>
            </w:tabs>
            <w:rPr>
              <w:noProof/>
            </w:rPr>
          </w:pPr>
          <w:hyperlink w:anchor="_Toc237690192" w:history="1">
            <w:r w:rsidRPr="00786090">
              <w:rPr>
                <w:rStyle w:val="Hyperlink"/>
                <w:b/>
                <w:bCs/>
                <w:noProof/>
              </w:rPr>
              <w:t>Required Reading</w:t>
            </w:r>
            <w:r>
              <w:rPr>
                <w:noProof/>
              </w:rPr>
              <w:tab/>
            </w:r>
            <w:r>
              <w:rPr>
                <w:noProof/>
              </w:rPr>
              <w:fldChar w:fldCharType="begin"/>
            </w:r>
            <w:r>
              <w:rPr>
                <w:noProof/>
              </w:rPr>
              <w:instrText xml:space="preserve"> PAGEREF _Toc237690192 \h </w:instrText>
            </w:r>
            <w:r>
              <w:rPr>
                <w:noProof/>
              </w:rPr>
            </w:r>
            <w:r>
              <w:rPr>
                <w:noProof/>
              </w:rPr>
              <w:fldChar w:fldCharType="separate"/>
            </w:r>
            <w:r>
              <w:rPr>
                <w:noProof/>
              </w:rPr>
              <w:t>20</w:t>
            </w:r>
            <w:r>
              <w:rPr>
                <w:noProof/>
              </w:rPr>
              <w:fldChar w:fldCharType="end"/>
            </w:r>
          </w:hyperlink>
        </w:p>
        <w:p w14:paraId="69F268F3" w14:textId="77777777" w:rsidR="00460826" w:rsidRDefault="00460826">
          <w:pPr>
            <w:pStyle w:val="TOC1"/>
            <w:tabs>
              <w:tab w:val="right" w:leader="dot" w:pos="9696"/>
            </w:tabs>
            <w:rPr>
              <w:noProof/>
            </w:rPr>
          </w:pPr>
          <w:hyperlink w:anchor="_Toc237690193" w:history="1">
            <w:r w:rsidRPr="00786090">
              <w:rPr>
                <w:rStyle w:val="Hyperlink"/>
                <w:b/>
                <w:bCs/>
                <w:noProof/>
              </w:rPr>
              <w:t>6. Lesson Structure Templates</w:t>
            </w:r>
            <w:r>
              <w:rPr>
                <w:noProof/>
              </w:rPr>
              <w:tab/>
            </w:r>
            <w:r>
              <w:rPr>
                <w:noProof/>
              </w:rPr>
              <w:fldChar w:fldCharType="begin"/>
            </w:r>
            <w:r>
              <w:rPr>
                <w:noProof/>
              </w:rPr>
              <w:instrText xml:space="preserve"> PAGEREF _Toc237690193 \h </w:instrText>
            </w:r>
            <w:r>
              <w:rPr>
                <w:noProof/>
              </w:rPr>
            </w:r>
            <w:r>
              <w:rPr>
                <w:noProof/>
              </w:rPr>
              <w:fldChar w:fldCharType="separate"/>
            </w:r>
            <w:r>
              <w:rPr>
                <w:noProof/>
              </w:rPr>
              <w:t>22</w:t>
            </w:r>
            <w:r>
              <w:rPr>
                <w:noProof/>
              </w:rPr>
              <w:fldChar w:fldCharType="end"/>
            </w:r>
          </w:hyperlink>
        </w:p>
        <w:p w14:paraId="13B12C7D" w14:textId="77777777" w:rsidR="00460826" w:rsidRDefault="00460826">
          <w:pPr>
            <w:pStyle w:val="TOC2"/>
            <w:tabs>
              <w:tab w:val="right" w:leader="dot" w:pos="9696"/>
            </w:tabs>
            <w:rPr>
              <w:noProof/>
            </w:rPr>
          </w:pPr>
          <w:hyperlink w:anchor="_Toc237690194" w:history="1">
            <w:r w:rsidRPr="00786090">
              <w:rPr>
                <w:rStyle w:val="Hyperlink"/>
                <w:b/>
                <w:bCs/>
                <w:noProof/>
              </w:rPr>
              <w:t>6.1 Foundation to Elementary Stage (stages where 30-minute lessons are most common)</w:t>
            </w:r>
            <w:r>
              <w:rPr>
                <w:noProof/>
              </w:rPr>
              <w:tab/>
            </w:r>
            <w:r>
              <w:rPr>
                <w:noProof/>
              </w:rPr>
              <w:fldChar w:fldCharType="begin"/>
            </w:r>
            <w:r>
              <w:rPr>
                <w:noProof/>
              </w:rPr>
              <w:instrText xml:space="preserve"> PAGEREF _Toc237690194 \h </w:instrText>
            </w:r>
            <w:r>
              <w:rPr>
                <w:noProof/>
              </w:rPr>
            </w:r>
            <w:r>
              <w:rPr>
                <w:noProof/>
              </w:rPr>
              <w:fldChar w:fldCharType="separate"/>
            </w:r>
            <w:r>
              <w:rPr>
                <w:noProof/>
              </w:rPr>
              <w:t>22</w:t>
            </w:r>
            <w:r>
              <w:rPr>
                <w:noProof/>
              </w:rPr>
              <w:fldChar w:fldCharType="end"/>
            </w:r>
          </w:hyperlink>
        </w:p>
        <w:p w14:paraId="0F0474B4" w14:textId="77777777" w:rsidR="00460826" w:rsidRDefault="00460826">
          <w:pPr>
            <w:pStyle w:val="TOC3"/>
            <w:tabs>
              <w:tab w:val="right" w:leader="dot" w:pos="9696"/>
            </w:tabs>
            <w:rPr>
              <w:noProof/>
            </w:rPr>
          </w:pPr>
          <w:hyperlink w:anchor="_Toc237690195" w:history="1">
            <w:r w:rsidRPr="00786090">
              <w:rPr>
                <w:rStyle w:val="Hyperlink"/>
                <w:b/>
                <w:bCs/>
                <w:noProof/>
              </w:rPr>
              <w:t>Weekly Core (every lesson)</w:t>
            </w:r>
            <w:r>
              <w:rPr>
                <w:noProof/>
              </w:rPr>
              <w:tab/>
            </w:r>
            <w:r>
              <w:rPr>
                <w:noProof/>
              </w:rPr>
              <w:fldChar w:fldCharType="begin"/>
            </w:r>
            <w:r>
              <w:rPr>
                <w:noProof/>
              </w:rPr>
              <w:instrText xml:space="preserve"> PAGEREF _Toc237690195 \h </w:instrText>
            </w:r>
            <w:r>
              <w:rPr>
                <w:noProof/>
              </w:rPr>
            </w:r>
            <w:r>
              <w:rPr>
                <w:noProof/>
              </w:rPr>
              <w:fldChar w:fldCharType="separate"/>
            </w:r>
            <w:r>
              <w:rPr>
                <w:noProof/>
              </w:rPr>
              <w:t>22</w:t>
            </w:r>
            <w:r>
              <w:rPr>
                <w:noProof/>
              </w:rPr>
              <w:fldChar w:fldCharType="end"/>
            </w:r>
          </w:hyperlink>
        </w:p>
        <w:p w14:paraId="38FDE732" w14:textId="77777777" w:rsidR="00460826" w:rsidRDefault="00460826">
          <w:pPr>
            <w:pStyle w:val="TOC3"/>
            <w:tabs>
              <w:tab w:val="right" w:leader="dot" w:pos="9696"/>
            </w:tabs>
            <w:rPr>
              <w:noProof/>
            </w:rPr>
          </w:pPr>
          <w:hyperlink w:anchor="_Toc237690196" w:history="1">
            <w:r w:rsidRPr="00786090">
              <w:rPr>
                <w:rStyle w:val="Hyperlink"/>
                <w:b/>
                <w:bCs/>
                <w:noProof/>
              </w:rPr>
              <w:t>Rotating Focus Slot (3-lesson cycle)</w:t>
            </w:r>
            <w:r>
              <w:rPr>
                <w:noProof/>
              </w:rPr>
              <w:tab/>
            </w:r>
            <w:r>
              <w:rPr>
                <w:noProof/>
              </w:rPr>
              <w:fldChar w:fldCharType="begin"/>
            </w:r>
            <w:r>
              <w:rPr>
                <w:noProof/>
              </w:rPr>
              <w:instrText xml:space="preserve"> PAGEREF _Toc237690196 \h </w:instrText>
            </w:r>
            <w:r>
              <w:rPr>
                <w:noProof/>
              </w:rPr>
            </w:r>
            <w:r>
              <w:rPr>
                <w:noProof/>
              </w:rPr>
              <w:fldChar w:fldCharType="separate"/>
            </w:r>
            <w:r>
              <w:rPr>
                <w:noProof/>
              </w:rPr>
              <w:t>22</w:t>
            </w:r>
            <w:r>
              <w:rPr>
                <w:noProof/>
              </w:rPr>
              <w:fldChar w:fldCharType="end"/>
            </w:r>
          </w:hyperlink>
        </w:p>
        <w:p w14:paraId="7F9B3FC7" w14:textId="77777777" w:rsidR="00460826" w:rsidRDefault="00460826">
          <w:pPr>
            <w:pStyle w:val="TOC2"/>
            <w:tabs>
              <w:tab w:val="right" w:leader="dot" w:pos="9696"/>
            </w:tabs>
            <w:rPr>
              <w:noProof/>
            </w:rPr>
          </w:pPr>
          <w:hyperlink w:anchor="_Toc237690197" w:history="1">
            <w:r w:rsidRPr="00786090">
              <w:rPr>
                <w:rStyle w:val="Hyperlink"/>
                <w:b/>
                <w:bCs/>
                <w:noProof/>
              </w:rPr>
              <w:t>6.2 Intermediate to Diploma Stage (where 45–60 minute lessons are standard)</w:t>
            </w:r>
            <w:r>
              <w:rPr>
                <w:noProof/>
              </w:rPr>
              <w:tab/>
            </w:r>
            <w:r>
              <w:rPr>
                <w:noProof/>
              </w:rPr>
              <w:fldChar w:fldCharType="begin"/>
            </w:r>
            <w:r>
              <w:rPr>
                <w:noProof/>
              </w:rPr>
              <w:instrText xml:space="preserve"> PAGEREF _Toc237690197 \h </w:instrText>
            </w:r>
            <w:r>
              <w:rPr>
                <w:noProof/>
              </w:rPr>
            </w:r>
            <w:r>
              <w:rPr>
                <w:noProof/>
              </w:rPr>
              <w:fldChar w:fldCharType="separate"/>
            </w:r>
            <w:r>
              <w:rPr>
                <w:noProof/>
              </w:rPr>
              <w:t>22</w:t>
            </w:r>
            <w:r>
              <w:rPr>
                <w:noProof/>
              </w:rPr>
              <w:fldChar w:fldCharType="end"/>
            </w:r>
          </w:hyperlink>
        </w:p>
        <w:p w14:paraId="01EAB49A" w14:textId="77777777" w:rsidR="00460826" w:rsidRDefault="00460826">
          <w:pPr>
            <w:pStyle w:val="TOC3"/>
            <w:tabs>
              <w:tab w:val="right" w:leader="dot" w:pos="9696"/>
            </w:tabs>
            <w:rPr>
              <w:noProof/>
            </w:rPr>
          </w:pPr>
          <w:hyperlink w:anchor="_Toc237690198" w:history="1">
            <w:r w:rsidRPr="00786090">
              <w:rPr>
                <w:rStyle w:val="Hyperlink"/>
                <w:b/>
                <w:bCs/>
                <w:noProof/>
              </w:rPr>
              <w:t>Weekly Core (every lesson)</w:t>
            </w:r>
            <w:r>
              <w:rPr>
                <w:noProof/>
              </w:rPr>
              <w:tab/>
            </w:r>
            <w:r>
              <w:rPr>
                <w:noProof/>
              </w:rPr>
              <w:fldChar w:fldCharType="begin"/>
            </w:r>
            <w:r>
              <w:rPr>
                <w:noProof/>
              </w:rPr>
              <w:instrText xml:space="preserve"> PAGEREF _Toc237690198 \h </w:instrText>
            </w:r>
            <w:r>
              <w:rPr>
                <w:noProof/>
              </w:rPr>
            </w:r>
            <w:r>
              <w:rPr>
                <w:noProof/>
              </w:rPr>
              <w:fldChar w:fldCharType="separate"/>
            </w:r>
            <w:r>
              <w:rPr>
                <w:noProof/>
              </w:rPr>
              <w:t>23</w:t>
            </w:r>
            <w:r>
              <w:rPr>
                <w:noProof/>
              </w:rPr>
              <w:fldChar w:fldCharType="end"/>
            </w:r>
          </w:hyperlink>
        </w:p>
        <w:p w14:paraId="241F1C70" w14:textId="77777777" w:rsidR="00460826" w:rsidRDefault="00460826">
          <w:pPr>
            <w:pStyle w:val="TOC3"/>
            <w:tabs>
              <w:tab w:val="right" w:leader="dot" w:pos="9696"/>
            </w:tabs>
            <w:rPr>
              <w:noProof/>
            </w:rPr>
          </w:pPr>
          <w:hyperlink w:anchor="_Toc237690199" w:history="1">
            <w:r w:rsidRPr="00786090">
              <w:rPr>
                <w:rStyle w:val="Hyperlink"/>
                <w:b/>
                <w:bCs/>
                <w:noProof/>
              </w:rPr>
              <w:t>Rotating Focus Slot (4-lesson cycle)</w:t>
            </w:r>
            <w:r>
              <w:rPr>
                <w:noProof/>
              </w:rPr>
              <w:tab/>
            </w:r>
            <w:r>
              <w:rPr>
                <w:noProof/>
              </w:rPr>
              <w:fldChar w:fldCharType="begin"/>
            </w:r>
            <w:r>
              <w:rPr>
                <w:noProof/>
              </w:rPr>
              <w:instrText xml:space="preserve"> PAGEREF _Toc237690199 \h </w:instrText>
            </w:r>
            <w:r>
              <w:rPr>
                <w:noProof/>
              </w:rPr>
            </w:r>
            <w:r>
              <w:rPr>
                <w:noProof/>
              </w:rPr>
              <w:fldChar w:fldCharType="separate"/>
            </w:r>
            <w:r>
              <w:rPr>
                <w:noProof/>
              </w:rPr>
              <w:t>23</w:t>
            </w:r>
            <w:r>
              <w:rPr>
                <w:noProof/>
              </w:rPr>
              <w:fldChar w:fldCharType="end"/>
            </w:r>
          </w:hyperlink>
        </w:p>
        <w:p w14:paraId="5892B9C6" w14:textId="77777777" w:rsidR="00460826" w:rsidRDefault="00460826">
          <w:pPr>
            <w:pStyle w:val="TOC1"/>
            <w:tabs>
              <w:tab w:val="right" w:leader="dot" w:pos="9696"/>
            </w:tabs>
            <w:rPr>
              <w:noProof/>
            </w:rPr>
          </w:pPr>
          <w:hyperlink w:anchor="_Toc237690200" w:history="1">
            <w:r w:rsidRPr="00786090">
              <w:rPr>
                <w:rStyle w:val="Hyperlink"/>
                <w:b/>
                <w:bCs/>
                <w:noProof/>
              </w:rPr>
              <w:t>7. Written Work: The Bi-Monthly Essay Programme</w:t>
            </w:r>
            <w:r>
              <w:rPr>
                <w:noProof/>
              </w:rPr>
              <w:tab/>
            </w:r>
            <w:r>
              <w:rPr>
                <w:noProof/>
              </w:rPr>
              <w:fldChar w:fldCharType="begin"/>
            </w:r>
            <w:r>
              <w:rPr>
                <w:noProof/>
              </w:rPr>
              <w:instrText xml:space="preserve"> PAGEREF _Toc237690200 \h </w:instrText>
            </w:r>
            <w:r>
              <w:rPr>
                <w:noProof/>
              </w:rPr>
            </w:r>
            <w:r>
              <w:rPr>
                <w:noProof/>
              </w:rPr>
              <w:fldChar w:fldCharType="separate"/>
            </w:r>
            <w:r>
              <w:rPr>
                <w:noProof/>
              </w:rPr>
              <w:t>24</w:t>
            </w:r>
            <w:r>
              <w:rPr>
                <w:noProof/>
              </w:rPr>
              <w:fldChar w:fldCharType="end"/>
            </w:r>
          </w:hyperlink>
        </w:p>
        <w:p w14:paraId="0FEDBD8B" w14:textId="77777777" w:rsidR="00460826" w:rsidRDefault="00460826">
          <w:pPr>
            <w:pStyle w:val="TOC2"/>
            <w:tabs>
              <w:tab w:val="right" w:leader="dot" w:pos="9696"/>
            </w:tabs>
            <w:rPr>
              <w:noProof/>
            </w:rPr>
          </w:pPr>
          <w:hyperlink w:anchor="_Toc237690201" w:history="1">
            <w:r w:rsidRPr="00786090">
              <w:rPr>
                <w:rStyle w:val="Hyperlink"/>
                <w:b/>
                <w:bCs/>
                <w:noProof/>
              </w:rPr>
              <w:t>7.1 Cadence &amp; Release</w:t>
            </w:r>
            <w:r>
              <w:rPr>
                <w:noProof/>
              </w:rPr>
              <w:tab/>
            </w:r>
            <w:r>
              <w:rPr>
                <w:noProof/>
              </w:rPr>
              <w:fldChar w:fldCharType="begin"/>
            </w:r>
            <w:r>
              <w:rPr>
                <w:noProof/>
              </w:rPr>
              <w:instrText xml:space="preserve"> PAGEREF _Toc237690201 \h </w:instrText>
            </w:r>
            <w:r>
              <w:rPr>
                <w:noProof/>
              </w:rPr>
            </w:r>
            <w:r>
              <w:rPr>
                <w:noProof/>
              </w:rPr>
              <w:fldChar w:fldCharType="separate"/>
            </w:r>
            <w:r>
              <w:rPr>
                <w:noProof/>
              </w:rPr>
              <w:t>24</w:t>
            </w:r>
            <w:r>
              <w:rPr>
                <w:noProof/>
              </w:rPr>
              <w:fldChar w:fldCharType="end"/>
            </w:r>
          </w:hyperlink>
        </w:p>
        <w:p w14:paraId="2E8D4474" w14:textId="77777777" w:rsidR="00460826" w:rsidRDefault="00460826">
          <w:pPr>
            <w:pStyle w:val="TOC2"/>
            <w:tabs>
              <w:tab w:val="right" w:leader="dot" w:pos="9696"/>
            </w:tabs>
            <w:rPr>
              <w:noProof/>
            </w:rPr>
          </w:pPr>
          <w:hyperlink w:anchor="_Toc237690202" w:history="1">
            <w:r w:rsidRPr="00786090">
              <w:rPr>
                <w:rStyle w:val="Hyperlink"/>
                <w:b/>
                <w:bCs/>
                <w:noProof/>
              </w:rPr>
              <w:t>7.2 Extensions</w:t>
            </w:r>
            <w:r>
              <w:rPr>
                <w:noProof/>
              </w:rPr>
              <w:tab/>
            </w:r>
            <w:r>
              <w:rPr>
                <w:noProof/>
              </w:rPr>
              <w:fldChar w:fldCharType="begin"/>
            </w:r>
            <w:r>
              <w:rPr>
                <w:noProof/>
              </w:rPr>
              <w:instrText xml:space="preserve"> PAGEREF _Toc237690202 \h </w:instrText>
            </w:r>
            <w:r>
              <w:rPr>
                <w:noProof/>
              </w:rPr>
            </w:r>
            <w:r>
              <w:rPr>
                <w:noProof/>
              </w:rPr>
              <w:fldChar w:fldCharType="separate"/>
            </w:r>
            <w:r>
              <w:rPr>
                <w:noProof/>
              </w:rPr>
              <w:t>24</w:t>
            </w:r>
            <w:r>
              <w:rPr>
                <w:noProof/>
              </w:rPr>
              <w:fldChar w:fldCharType="end"/>
            </w:r>
          </w:hyperlink>
        </w:p>
        <w:p w14:paraId="7C87F080" w14:textId="77777777" w:rsidR="00460826" w:rsidRDefault="00460826">
          <w:pPr>
            <w:pStyle w:val="TOC2"/>
            <w:tabs>
              <w:tab w:val="right" w:leader="dot" w:pos="9696"/>
            </w:tabs>
            <w:rPr>
              <w:noProof/>
            </w:rPr>
          </w:pPr>
          <w:hyperlink w:anchor="_Toc237690203" w:history="1">
            <w:r w:rsidRPr="00786090">
              <w:rPr>
                <w:rStyle w:val="Hyperlink"/>
                <w:b/>
                <w:bCs/>
                <w:noProof/>
              </w:rPr>
              <w:t>7.3 Topic Rotation</w:t>
            </w:r>
            <w:r>
              <w:rPr>
                <w:noProof/>
              </w:rPr>
              <w:tab/>
            </w:r>
            <w:r>
              <w:rPr>
                <w:noProof/>
              </w:rPr>
              <w:fldChar w:fldCharType="begin"/>
            </w:r>
            <w:r>
              <w:rPr>
                <w:noProof/>
              </w:rPr>
              <w:instrText xml:space="preserve"> PAGEREF _Toc237690203 \h </w:instrText>
            </w:r>
            <w:r>
              <w:rPr>
                <w:noProof/>
              </w:rPr>
            </w:r>
            <w:r>
              <w:rPr>
                <w:noProof/>
              </w:rPr>
              <w:fldChar w:fldCharType="separate"/>
            </w:r>
            <w:r>
              <w:rPr>
                <w:noProof/>
              </w:rPr>
              <w:t>24</w:t>
            </w:r>
            <w:r>
              <w:rPr>
                <w:noProof/>
              </w:rPr>
              <w:fldChar w:fldCharType="end"/>
            </w:r>
          </w:hyperlink>
        </w:p>
        <w:p w14:paraId="062260F4" w14:textId="77777777" w:rsidR="00460826" w:rsidRDefault="00460826">
          <w:pPr>
            <w:pStyle w:val="TOC2"/>
            <w:tabs>
              <w:tab w:val="right" w:leader="dot" w:pos="9696"/>
            </w:tabs>
            <w:rPr>
              <w:noProof/>
            </w:rPr>
          </w:pPr>
          <w:hyperlink w:anchor="_Toc237690204" w:history="1">
            <w:r w:rsidRPr="00786090">
              <w:rPr>
                <w:rStyle w:val="Hyperlink"/>
                <w:b/>
                <w:bCs/>
                <w:noProof/>
              </w:rPr>
              <w:t>7.4 Format &amp; Length by Stage</w:t>
            </w:r>
            <w:r>
              <w:rPr>
                <w:noProof/>
              </w:rPr>
              <w:tab/>
            </w:r>
            <w:r>
              <w:rPr>
                <w:noProof/>
              </w:rPr>
              <w:fldChar w:fldCharType="begin"/>
            </w:r>
            <w:r>
              <w:rPr>
                <w:noProof/>
              </w:rPr>
              <w:instrText xml:space="preserve"> PAGEREF _Toc237690204 \h </w:instrText>
            </w:r>
            <w:r>
              <w:rPr>
                <w:noProof/>
              </w:rPr>
            </w:r>
            <w:r>
              <w:rPr>
                <w:noProof/>
              </w:rPr>
              <w:fldChar w:fldCharType="separate"/>
            </w:r>
            <w:r>
              <w:rPr>
                <w:noProof/>
              </w:rPr>
              <w:t>24</w:t>
            </w:r>
            <w:r>
              <w:rPr>
                <w:noProof/>
              </w:rPr>
              <w:fldChar w:fldCharType="end"/>
            </w:r>
          </w:hyperlink>
        </w:p>
        <w:p w14:paraId="6FEE2D41" w14:textId="77777777" w:rsidR="00460826" w:rsidRDefault="00460826">
          <w:pPr>
            <w:pStyle w:val="TOC1"/>
            <w:tabs>
              <w:tab w:val="right" w:leader="dot" w:pos="9696"/>
            </w:tabs>
            <w:rPr>
              <w:noProof/>
            </w:rPr>
          </w:pPr>
          <w:hyperlink w:anchor="_Toc237690205" w:history="1">
            <w:r w:rsidRPr="00786090">
              <w:rPr>
                <w:rStyle w:val="Hyperlink"/>
                <w:b/>
                <w:bCs/>
                <w:noProof/>
              </w:rPr>
              <w:t>8. Assessment &amp; Progression Policy</w:t>
            </w:r>
            <w:r>
              <w:rPr>
                <w:noProof/>
              </w:rPr>
              <w:tab/>
            </w:r>
            <w:r>
              <w:rPr>
                <w:noProof/>
              </w:rPr>
              <w:fldChar w:fldCharType="begin"/>
            </w:r>
            <w:r>
              <w:rPr>
                <w:noProof/>
              </w:rPr>
              <w:instrText xml:space="preserve"> PAGEREF _Toc237690205 \h </w:instrText>
            </w:r>
            <w:r>
              <w:rPr>
                <w:noProof/>
              </w:rPr>
            </w:r>
            <w:r>
              <w:rPr>
                <w:noProof/>
              </w:rPr>
              <w:fldChar w:fldCharType="separate"/>
            </w:r>
            <w:r>
              <w:rPr>
                <w:noProof/>
              </w:rPr>
              <w:t>26</w:t>
            </w:r>
            <w:r>
              <w:rPr>
                <w:noProof/>
              </w:rPr>
              <w:fldChar w:fldCharType="end"/>
            </w:r>
          </w:hyperlink>
        </w:p>
        <w:p w14:paraId="1F4B14CB" w14:textId="77777777" w:rsidR="00460826" w:rsidRDefault="00460826">
          <w:pPr>
            <w:pStyle w:val="TOC2"/>
            <w:tabs>
              <w:tab w:val="right" w:leader="dot" w:pos="9696"/>
            </w:tabs>
            <w:rPr>
              <w:noProof/>
            </w:rPr>
          </w:pPr>
          <w:hyperlink w:anchor="_Toc237690206" w:history="1">
            <w:r w:rsidRPr="00786090">
              <w:rPr>
                <w:rStyle w:val="Hyperlink"/>
                <w:b/>
                <w:bCs/>
                <w:noProof/>
              </w:rPr>
              <w:t>8.1 Ongoing Assessment</w:t>
            </w:r>
            <w:r>
              <w:rPr>
                <w:noProof/>
              </w:rPr>
              <w:tab/>
            </w:r>
            <w:r>
              <w:rPr>
                <w:noProof/>
              </w:rPr>
              <w:fldChar w:fldCharType="begin"/>
            </w:r>
            <w:r>
              <w:rPr>
                <w:noProof/>
              </w:rPr>
              <w:instrText xml:space="preserve"> PAGEREF _Toc237690206 \h </w:instrText>
            </w:r>
            <w:r>
              <w:rPr>
                <w:noProof/>
              </w:rPr>
            </w:r>
            <w:r>
              <w:rPr>
                <w:noProof/>
              </w:rPr>
              <w:fldChar w:fldCharType="separate"/>
            </w:r>
            <w:r>
              <w:rPr>
                <w:noProof/>
              </w:rPr>
              <w:t>26</w:t>
            </w:r>
            <w:r>
              <w:rPr>
                <w:noProof/>
              </w:rPr>
              <w:fldChar w:fldCharType="end"/>
            </w:r>
          </w:hyperlink>
        </w:p>
        <w:p w14:paraId="1E698517" w14:textId="77777777" w:rsidR="00460826" w:rsidRDefault="00460826">
          <w:pPr>
            <w:pStyle w:val="TOC2"/>
            <w:tabs>
              <w:tab w:val="right" w:leader="dot" w:pos="9696"/>
            </w:tabs>
            <w:rPr>
              <w:noProof/>
            </w:rPr>
          </w:pPr>
          <w:hyperlink w:anchor="_Toc237690207" w:history="1">
            <w:r w:rsidRPr="00786090">
              <w:rPr>
                <w:rStyle w:val="Hyperlink"/>
                <w:b/>
                <w:bCs/>
                <w:noProof/>
              </w:rPr>
              <w:t>8.2 Formal Exams</w:t>
            </w:r>
            <w:r>
              <w:rPr>
                <w:noProof/>
              </w:rPr>
              <w:tab/>
            </w:r>
            <w:r>
              <w:rPr>
                <w:noProof/>
              </w:rPr>
              <w:fldChar w:fldCharType="begin"/>
            </w:r>
            <w:r>
              <w:rPr>
                <w:noProof/>
              </w:rPr>
              <w:instrText xml:space="preserve"> PAGEREF _Toc237690207 \h </w:instrText>
            </w:r>
            <w:r>
              <w:rPr>
                <w:noProof/>
              </w:rPr>
            </w:r>
            <w:r>
              <w:rPr>
                <w:noProof/>
              </w:rPr>
              <w:fldChar w:fldCharType="separate"/>
            </w:r>
            <w:r>
              <w:rPr>
                <w:noProof/>
              </w:rPr>
              <w:t>26</w:t>
            </w:r>
            <w:r>
              <w:rPr>
                <w:noProof/>
              </w:rPr>
              <w:fldChar w:fldCharType="end"/>
            </w:r>
          </w:hyperlink>
        </w:p>
        <w:p w14:paraId="512398EC" w14:textId="77777777" w:rsidR="00460826" w:rsidRDefault="00460826">
          <w:pPr>
            <w:pStyle w:val="TOC2"/>
            <w:tabs>
              <w:tab w:val="right" w:leader="dot" w:pos="9696"/>
            </w:tabs>
            <w:rPr>
              <w:noProof/>
            </w:rPr>
          </w:pPr>
          <w:hyperlink w:anchor="_Toc237690208" w:history="1">
            <w:r w:rsidRPr="00786090">
              <w:rPr>
                <w:rStyle w:val="Hyperlink"/>
                <w:b/>
                <w:bCs/>
                <w:noProof/>
              </w:rPr>
              <w:t>8.3 Progression Between Stages</w:t>
            </w:r>
            <w:r>
              <w:rPr>
                <w:noProof/>
              </w:rPr>
              <w:tab/>
            </w:r>
            <w:r>
              <w:rPr>
                <w:noProof/>
              </w:rPr>
              <w:fldChar w:fldCharType="begin"/>
            </w:r>
            <w:r>
              <w:rPr>
                <w:noProof/>
              </w:rPr>
              <w:instrText xml:space="preserve"> PAGEREF _Toc237690208 \h </w:instrText>
            </w:r>
            <w:r>
              <w:rPr>
                <w:noProof/>
              </w:rPr>
            </w:r>
            <w:r>
              <w:rPr>
                <w:noProof/>
              </w:rPr>
              <w:fldChar w:fldCharType="separate"/>
            </w:r>
            <w:r>
              <w:rPr>
                <w:noProof/>
              </w:rPr>
              <w:t>26</w:t>
            </w:r>
            <w:r>
              <w:rPr>
                <w:noProof/>
              </w:rPr>
              <w:fldChar w:fldCharType="end"/>
            </w:r>
          </w:hyperlink>
        </w:p>
        <w:p w14:paraId="5DAE8035" w14:textId="77777777" w:rsidR="00460826" w:rsidRDefault="00460826">
          <w:pPr>
            <w:pStyle w:val="TOC1"/>
            <w:tabs>
              <w:tab w:val="right" w:leader="dot" w:pos="9696"/>
            </w:tabs>
            <w:rPr>
              <w:noProof/>
            </w:rPr>
          </w:pPr>
          <w:hyperlink w:anchor="_Toc237690209" w:history="1">
            <w:r w:rsidRPr="00786090">
              <w:rPr>
                <w:rStyle w:val="Hyperlink"/>
                <w:b/>
                <w:bCs/>
                <w:noProof/>
              </w:rPr>
              <w:t>9. Materials &amp; Resources</w:t>
            </w:r>
            <w:r>
              <w:rPr>
                <w:noProof/>
              </w:rPr>
              <w:tab/>
            </w:r>
            <w:r>
              <w:rPr>
                <w:noProof/>
              </w:rPr>
              <w:fldChar w:fldCharType="begin"/>
            </w:r>
            <w:r>
              <w:rPr>
                <w:noProof/>
              </w:rPr>
              <w:instrText xml:space="preserve"> PAGEREF _Toc237690209 \h </w:instrText>
            </w:r>
            <w:r>
              <w:rPr>
                <w:noProof/>
              </w:rPr>
            </w:r>
            <w:r>
              <w:rPr>
                <w:noProof/>
              </w:rPr>
              <w:fldChar w:fldCharType="separate"/>
            </w:r>
            <w:r>
              <w:rPr>
                <w:noProof/>
              </w:rPr>
              <w:t>27</w:t>
            </w:r>
            <w:r>
              <w:rPr>
                <w:noProof/>
              </w:rPr>
              <w:fldChar w:fldCharType="end"/>
            </w:r>
          </w:hyperlink>
        </w:p>
        <w:p w14:paraId="0A794F5E" w14:textId="77777777" w:rsidR="00460826" w:rsidRDefault="00460826">
          <w:pPr>
            <w:pStyle w:val="TOC2"/>
            <w:tabs>
              <w:tab w:val="right" w:leader="dot" w:pos="9696"/>
            </w:tabs>
            <w:rPr>
              <w:noProof/>
            </w:rPr>
          </w:pPr>
          <w:hyperlink w:anchor="_Toc237690210" w:history="1">
            <w:r w:rsidRPr="00786090">
              <w:rPr>
                <w:rStyle w:val="Hyperlink"/>
                <w:b/>
                <w:bCs/>
                <w:noProof/>
              </w:rPr>
              <w:t>9.1 Technique</w:t>
            </w:r>
            <w:r>
              <w:rPr>
                <w:noProof/>
              </w:rPr>
              <w:tab/>
            </w:r>
            <w:r>
              <w:rPr>
                <w:noProof/>
              </w:rPr>
              <w:fldChar w:fldCharType="begin"/>
            </w:r>
            <w:r>
              <w:rPr>
                <w:noProof/>
              </w:rPr>
              <w:instrText xml:space="preserve"> PAGEREF _Toc237690210 \h </w:instrText>
            </w:r>
            <w:r>
              <w:rPr>
                <w:noProof/>
              </w:rPr>
            </w:r>
            <w:r>
              <w:rPr>
                <w:noProof/>
              </w:rPr>
              <w:fldChar w:fldCharType="separate"/>
            </w:r>
            <w:r>
              <w:rPr>
                <w:noProof/>
              </w:rPr>
              <w:t>27</w:t>
            </w:r>
            <w:r>
              <w:rPr>
                <w:noProof/>
              </w:rPr>
              <w:fldChar w:fldCharType="end"/>
            </w:r>
          </w:hyperlink>
        </w:p>
        <w:p w14:paraId="6AE68204" w14:textId="77777777" w:rsidR="00460826" w:rsidRDefault="00460826">
          <w:pPr>
            <w:pStyle w:val="TOC2"/>
            <w:tabs>
              <w:tab w:val="right" w:leader="dot" w:pos="9696"/>
            </w:tabs>
            <w:rPr>
              <w:noProof/>
            </w:rPr>
          </w:pPr>
          <w:hyperlink w:anchor="_Toc237690211" w:history="1">
            <w:r w:rsidRPr="00786090">
              <w:rPr>
                <w:rStyle w:val="Hyperlink"/>
                <w:b/>
                <w:bCs/>
                <w:noProof/>
              </w:rPr>
              <w:t>9.2 Editions</w:t>
            </w:r>
            <w:r>
              <w:rPr>
                <w:noProof/>
              </w:rPr>
              <w:tab/>
            </w:r>
            <w:r>
              <w:rPr>
                <w:noProof/>
              </w:rPr>
              <w:fldChar w:fldCharType="begin"/>
            </w:r>
            <w:r>
              <w:rPr>
                <w:noProof/>
              </w:rPr>
              <w:instrText xml:space="preserve"> PAGEREF _Toc237690211 \h </w:instrText>
            </w:r>
            <w:r>
              <w:rPr>
                <w:noProof/>
              </w:rPr>
            </w:r>
            <w:r>
              <w:rPr>
                <w:noProof/>
              </w:rPr>
              <w:fldChar w:fldCharType="separate"/>
            </w:r>
            <w:r>
              <w:rPr>
                <w:noProof/>
              </w:rPr>
              <w:t>27</w:t>
            </w:r>
            <w:r>
              <w:rPr>
                <w:noProof/>
              </w:rPr>
              <w:fldChar w:fldCharType="end"/>
            </w:r>
          </w:hyperlink>
        </w:p>
        <w:p w14:paraId="2816CE7D" w14:textId="77777777" w:rsidR="00460826" w:rsidRDefault="00460826">
          <w:pPr>
            <w:pStyle w:val="TOC2"/>
            <w:tabs>
              <w:tab w:val="right" w:leader="dot" w:pos="9696"/>
            </w:tabs>
            <w:rPr>
              <w:noProof/>
            </w:rPr>
          </w:pPr>
          <w:hyperlink w:anchor="_Toc237690212" w:history="1">
            <w:r w:rsidRPr="00786090">
              <w:rPr>
                <w:rStyle w:val="Hyperlink"/>
                <w:b/>
                <w:bCs/>
                <w:noProof/>
              </w:rPr>
              <w:t>9.3 Theory &amp; Analysis</w:t>
            </w:r>
            <w:r>
              <w:rPr>
                <w:noProof/>
              </w:rPr>
              <w:tab/>
            </w:r>
            <w:r>
              <w:rPr>
                <w:noProof/>
              </w:rPr>
              <w:fldChar w:fldCharType="begin"/>
            </w:r>
            <w:r>
              <w:rPr>
                <w:noProof/>
              </w:rPr>
              <w:instrText xml:space="preserve"> PAGEREF _Toc237690212 \h </w:instrText>
            </w:r>
            <w:r>
              <w:rPr>
                <w:noProof/>
              </w:rPr>
            </w:r>
            <w:r>
              <w:rPr>
                <w:noProof/>
              </w:rPr>
              <w:fldChar w:fldCharType="separate"/>
            </w:r>
            <w:r>
              <w:rPr>
                <w:noProof/>
              </w:rPr>
              <w:t>27</w:t>
            </w:r>
            <w:r>
              <w:rPr>
                <w:noProof/>
              </w:rPr>
              <w:fldChar w:fldCharType="end"/>
            </w:r>
          </w:hyperlink>
        </w:p>
        <w:p w14:paraId="0DFC4EC8" w14:textId="77777777" w:rsidR="00460826" w:rsidRDefault="00460826">
          <w:pPr>
            <w:pStyle w:val="TOC2"/>
            <w:tabs>
              <w:tab w:val="right" w:leader="dot" w:pos="9696"/>
            </w:tabs>
            <w:rPr>
              <w:noProof/>
            </w:rPr>
          </w:pPr>
          <w:hyperlink w:anchor="_Toc237690213" w:history="1">
            <w:r w:rsidRPr="00786090">
              <w:rPr>
                <w:rStyle w:val="Hyperlink"/>
                <w:b/>
                <w:bCs/>
                <w:noProof/>
              </w:rPr>
              <w:t>9.4 Listening</w:t>
            </w:r>
            <w:r>
              <w:rPr>
                <w:noProof/>
              </w:rPr>
              <w:tab/>
            </w:r>
            <w:r>
              <w:rPr>
                <w:noProof/>
              </w:rPr>
              <w:fldChar w:fldCharType="begin"/>
            </w:r>
            <w:r>
              <w:rPr>
                <w:noProof/>
              </w:rPr>
              <w:instrText xml:space="preserve"> PAGEREF _Toc237690213 \h </w:instrText>
            </w:r>
            <w:r>
              <w:rPr>
                <w:noProof/>
              </w:rPr>
            </w:r>
            <w:r>
              <w:rPr>
                <w:noProof/>
              </w:rPr>
              <w:fldChar w:fldCharType="separate"/>
            </w:r>
            <w:r>
              <w:rPr>
                <w:noProof/>
              </w:rPr>
              <w:t>27</w:t>
            </w:r>
            <w:r>
              <w:rPr>
                <w:noProof/>
              </w:rPr>
              <w:fldChar w:fldCharType="end"/>
            </w:r>
          </w:hyperlink>
        </w:p>
        <w:p w14:paraId="2366F911" w14:textId="77777777" w:rsidR="00460826" w:rsidRDefault="00460826">
          <w:pPr>
            <w:pStyle w:val="TOC2"/>
            <w:tabs>
              <w:tab w:val="right" w:leader="dot" w:pos="9696"/>
            </w:tabs>
            <w:rPr>
              <w:noProof/>
            </w:rPr>
          </w:pPr>
          <w:hyperlink w:anchor="_Toc237690214" w:history="1">
            <w:r w:rsidRPr="00786090">
              <w:rPr>
                <w:rStyle w:val="Hyperlink"/>
                <w:b/>
                <w:bCs/>
                <w:noProof/>
              </w:rPr>
              <w:t>9.5 Exam Syllabus Materials</w:t>
            </w:r>
            <w:r>
              <w:rPr>
                <w:noProof/>
              </w:rPr>
              <w:tab/>
            </w:r>
            <w:r>
              <w:rPr>
                <w:noProof/>
              </w:rPr>
              <w:fldChar w:fldCharType="begin"/>
            </w:r>
            <w:r>
              <w:rPr>
                <w:noProof/>
              </w:rPr>
              <w:instrText xml:space="preserve"> PAGEREF _Toc237690214 \h </w:instrText>
            </w:r>
            <w:r>
              <w:rPr>
                <w:noProof/>
              </w:rPr>
            </w:r>
            <w:r>
              <w:rPr>
                <w:noProof/>
              </w:rPr>
              <w:fldChar w:fldCharType="separate"/>
            </w:r>
            <w:r>
              <w:rPr>
                <w:noProof/>
              </w:rPr>
              <w:t>27</w:t>
            </w:r>
            <w:r>
              <w:rPr>
                <w:noProof/>
              </w:rPr>
              <w:fldChar w:fldCharType="end"/>
            </w:r>
          </w:hyperlink>
        </w:p>
        <w:p w14:paraId="406DD3AC" w14:textId="77777777" w:rsidR="00460826" w:rsidRDefault="00460826">
          <w:pPr>
            <w:pStyle w:val="TOC1"/>
            <w:tabs>
              <w:tab w:val="right" w:leader="dot" w:pos="9696"/>
            </w:tabs>
            <w:rPr>
              <w:noProof/>
            </w:rPr>
          </w:pPr>
          <w:hyperlink w:anchor="_Toc237690215" w:history="1">
            <w:r w:rsidRPr="00786090">
              <w:rPr>
                <w:rStyle w:val="Hyperlink"/>
                <w:b/>
                <w:bCs/>
                <w:noProof/>
              </w:rPr>
              <w:t>10. Notes for Teachers</w:t>
            </w:r>
            <w:r>
              <w:rPr>
                <w:noProof/>
              </w:rPr>
              <w:tab/>
            </w:r>
            <w:r>
              <w:rPr>
                <w:noProof/>
              </w:rPr>
              <w:fldChar w:fldCharType="begin"/>
            </w:r>
            <w:r>
              <w:rPr>
                <w:noProof/>
              </w:rPr>
              <w:instrText xml:space="preserve"> PAGEREF _Toc237690215 \h </w:instrText>
            </w:r>
            <w:r>
              <w:rPr>
                <w:noProof/>
              </w:rPr>
            </w:r>
            <w:r>
              <w:rPr>
                <w:noProof/>
              </w:rPr>
              <w:fldChar w:fldCharType="separate"/>
            </w:r>
            <w:r>
              <w:rPr>
                <w:noProof/>
              </w:rPr>
              <w:t>28</w:t>
            </w:r>
            <w:r>
              <w:rPr>
                <w:noProof/>
              </w:rPr>
              <w:fldChar w:fldCharType="end"/>
            </w:r>
          </w:hyperlink>
        </w:p>
        <w:p w14:paraId="505E46CC" w14:textId="77777777" w:rsidR="00460826" w:rsidRDefault="00460826">
          <w:pPr>
            <w:pStyle w:val="TOC1"/>
            <w:tabs>
              <w:tab w:val="right" w:leader="dot" w:pos="9696"/>
            </w:tabs>
            <w:rPr>
              <w:noProof/>
            </w:rPr>
          </w:pPr>
          <w:hyperlink w:anchor="_Toc237690216" w:history="1">
            <w:r w:rsidRPr="00786090">
              <w:rPr>
                <w:rStyle w:val="Hyperlink"/>
                <w:b/>
                <w:bCs/>
                <w:noProof/>
              </w:rPr>
              <w:t>Appendix A: Essay Question Bank</w:t>
            </w:r>
            <w:r>
              <w:rPr>
                <w:noProof/>
              </w:rPr>
              <w:tab/>
            </w:r>
            <w:r>
              <w:rPr>
                <w:noProof/>
              </w:rPr>
              <w:fldChar w:fldCharType="begin"/>
            </w:r>
            <w:r>
              <w:rPr>
                <w:noProof/>
              </w:rPr>
              <w:instrText xml:space="preserve"> PAGEREF _Toc237690216 \h </w:instrText>
            </w:r>
            <w:r>
              <w:rPr>
                <w:noProof/>
              </w:rPr>
            </w:r>
            <w:r>
              <w:rPr>
                <w:noProof/>
              </w:rPr>
              <w:fldChar w:fldCharType="separate"/>
            </w:r>
            <w:r>
              <w:rPr>
                <w:noProof/>
              </w:rPr>
              <w:t>29</w:t>
            </w:r>
            <w:r>
              <w:rPr>
                <w:noProof/>
              </w:rPr>
              <w:fldChar w:fldCharType="end"/>
            </w:r>
          </w:hyperlink>
        </w:p>
        <w:p w14:paraId="4BCEEDBB" w14:textId="77777777" w:rsidR="00460826" w:rsidRDefault="00460826">
          <w:pPr>
            <w:pStyle w:val="TOC2"/>
            <w:tabs>
              <w:tab w:val="right" w:leader="dot" w:pos="9696"/>
            </w:tabs>
            <w:rPr>
              <w:noProof/>
            </w:rPr>
          </w:pPr>
          <w:hyperlink w:anchor="_Toc237690217" w:history="1">
            <w:r w:rsidRPr="00786090">
              <w:rPr>
                <w:rStyle w:val="Hyperlink"/>
                <w:b/>
                <w:bCs/>
                <w:noProof/>
              </w:rPr>
              <w:t>Foundation</w:t>
            </w:r>
            <w:r>
              <w:rPr>
                <w:noProof/>
              </w:rPr>
              <w:tab/>
            </w:r>
            <w:r>
              <w:rPr>
                <w:noProof/>
              </w:rPr>
              <w:fldChar w:fldCharType="begin"/>
            </w:r>
            <w:r>
              <w:rPr>
                <w:noProof/>
              </w:rPr>
              <w:instrText xml:space="preserve"> PAGEREF _Toc237690217 \h </w:instrText>
            </w:r>
            <w:r>
              <w:rPr>
                <w:noProof/>
              </w:rPr>
            </w:r>
            <w:r>
              <w:rPr>
                <w:noProof/>
              </w:rPr>
              <w:fldChar w:fldCharType="separate"/>
            </w:r>
            <w:r>
              <w:rPr>
                <w:noProof/>
              </w:rPr>
              <w:t>29</w:t>
            </w:r>
            <w:r>
              <w:rPr>
                <w:noProof/>
              </w:rPr>
              <w:fldChar w:fldCharType="end"/>
            </w:r>
          </w:hyperlink>
        </w:p>
        <w:p w14:paraId="5C82EECE" w14:textId="77777777" w:rsidR="00460826" w:rsidRDefault="00460826">
          <w:pPr>
            <w:pStyle w:val="TOC2"/>
            <w:tabs>
              <w:tab w:val="right" w:leader="dot" w:pos="9696"/>
            </w:tabs>
            <w:rPr>
              <w:noProof/>
            </w:rPr>
          </w:pPr>
          <w:hyperlink w:anchor="_Toc237690218" w:history="1">
            <w:r w:rsidRPr="00786090">
              <w:rPr>
                <w:rStyle w:val="Hyperlink"/>
                <w:b/>
                <w:bCs/>
                <w:noProof/>
              </w:rPr>
              <w:t>Elementary</w:t>
            </w:r>
            <w:r>
              <w:rPr>
                <w:noProof/>
              </w:rPr>
              <w:tab/>
            </w:r>
            <w:r>
              <w:rPr>
                <w:noProof/>
              </w:rPr>
              <w:fldChar w:fldCharType="begin"/>
            </w:r>
            <w:r>
              <w:rPr>
                <w:noProof/>
              </w:rPr>
              <w:instrText xml:space="preserve"> PAGEREF _Toc237690218 \h </w:instrText>
            </w:r>
            <w:r>
              <w:rPr>
                <w:noProof/>
              </w:rPr>
            </w:r>
            <w:r>
              <w:rPr>
                <w:noProof/>
              </w:rPr>
              <w:fldChar w:fldCharType="separate"/>
            </w:r>
            <w:r>
              <w:rPr>
                <w:noProof/>
              </w:rPr>
              <w:t>29</w:t>
            </w:r>
            <w:r>
              <w:rPr>
                <w:noProof/>
              </w:rPr>
              <w:fldChar w:fldCharType="end"/>
            </w:r>
          </w:hyperlink>
        </w:p>
        <w:p w14:paraId="261046CE" w14:textId="77777777" w:rsidR="00460826" w:rsidRDefault="00460826">
          <w:pPr>
            <w:pStyle w:val="TOC2"/>
            <w:tabs>
              <w:tab w:val="right" w:leader="dot" w:pos="9696"/>
            </w:tabs>
            <w:rPr>
              <w:noProof/>
            </w:rPr>
          </w:pPr>
          <w:hyperlink w:anchor="_Toc237690219" w:history="1">
            <w:r w:rsidRPr="00786090">
              <w:rPr>
                <w:rStyle w:val="Hyperlink"/>
                <w:b/>
                <w:bCs/>
                <w:noProof/>
              </w:rPr>
              <w:t>Lower Intermediate</w:t>
            </w:r>
            <w:r>
              <w:rPr>
                <w:noProof/>
              </w:rPr>
              <w:tab/>
            </w:r>
            <w:r>
              <w:rPr>
                <w:noProof/>
              </w:rPr>
              <w:fldChar w:fldCharType="begin"/>
            </w:r>
            <w:r>
              <w:rPr>
                <w:noProof/>
              </w:rPr>
              <w:instrText xml:space="preserve"> PAGEREF _Toc237690219 \h </w:instrText>
            </w:r>
            <w:r>
              <w:rPr>
                <w:noProof/>
              </w:rPr>
            </w:r>
            <w:r>
              <w:rPr>
                <w:noProof/>
              </w:rPr>
              <w:fldChar w:fldCharType="separate"/>
            </w:r>
            <w:r>
              <w:rPr>
                <w:noProof/>
              </w:rPr>
              <w:t>29</w:t>
            </w:r>
            <w:r>
              <w:rPr>
                <w:noProof/>
              </w:rPr>
              <w:fldChar w:fldCharType="end"/>
            </w:r>
          </w:hyperlink>
        </w:p>
        <w:p w14:paraId="59790AE0" w14:textId="77777777" w:rsidR="00460826" w:rsidRDefault="00460826">
          <w:pPr>
            <w:pStyle w:val="TOC2"/>
            <w:tabs>
              <w:tab w:val="right" w:leader="dot" w:pos="9696"/>
            </w:tabs>
            <w:rPr>
              <w:noProof/>
            </w:rPr>
          </w:pPr>
          <w:hyperlink w:anchor="_Toc237690220" w:history="1">
            <w:r w:rsidRPr="00786090">
              <w:rPr>
                <w:rStyle w:val="Hyperlink"/>
                <w:b/>
                <w:bCs/>
                <w:noProof/>
              </w:rPr>
              <w:t>Intermediate</w:t>
            </w:r>
            <w:r>
              <w:rPr>
                <w:noProof/>
              </w:rPr>
              <w:tab/>
            </w:r>
            <w:r>
              <w:rPr>
                <w:noProof/>
              </w:rPr>
              <w:fldChar w:fldCharType="begin"/>
            </w:r>
            <w:r>
              <w:rPr>
                <w:noProof/>
              </w:rPr>
              <w:instrText xml:space="preserve"> PAGEREF _Toc237690220 \h </w:instrText>
            </w:r>
            <w:r>
              <w:rPr>
                <w:noProof/>
              </w:rPr>
            </w:r>
            <w:r>
              <w:rPr>
                <w:noProof/>
              </w:rPr>
              <w:fldChar w:fldCharType="separate"/>
            </w:r>
            <w:r>
              <w:rPr>
                <w:noProof/>
              </w:rPr>
              <w:t>30</w:t>
            </w:r>
            <w:r>
              <w:rPr>
                <w:noProof/>
              </w:rPr>
              <w:fldChar w:fldCharType="end"/>
            </w:r>
          </w:hyperlink>
        </w:p>
        <w:p w14:paraId="13A31C81" w14:textId="77777777" w:rsidR="00460826" w:rsidRDefault="00460826">
          <w:pPr>
            <w:pStyle w:val="TOC2"/>
            <w:tabs>
              <w:tab w:val="right" w:leader="dot" w:pos="9696"/>
            </w:tabs>
            <w:rPr>
              <w:noProof/>
            </w:rPr>
          </w:pPr>
          <w:hyperlink w:anchor="_Toc237690221" w:history="1">
            <w:r w:rsidRPr="00786090">
              <w:rPr>
                <w:rStyle w:val="Hyperlink"/>
                <w:b/>
                <w:bCs/>
                <w:noProof/>
              </w:rPr>
              <w:t>Advanced</w:t>
            </w:r>
            <w:r>
              <w:rPr>
                <w:noProof/>
              </w:rPr>
              <w:tab/>
            </w:r>
            <w:r>
              <w:rPr>
                <w:noProof/>
              </w:rPr>
              <w:fldChar w:fldCharType="begin"/>
            </w:r>
            <w:r>
              <w:rPr>
                <w:noProof/>
              </w:rPr>
              <w:instrText xml:space="preserve"> PAGEREF _Toc237690221 \h </w:instrText>
            </w:r>
            <w:r>
              <w:rPr>
                <w:noProof/>
              </w:rPr>
            </w:r>
            <w:r>
              <w:rPr>
                <w:noProof/>
              </w:rPr>
              <w:fldChar w:fldCharType="separate"/>
            </w:r>
            <w:r>
              <w:rPr>
                <w:noProof/>
              </w:rPr>
              <w:t>30</w:t>
            </w:r>
            <w:r>
              <w:rPr>
                <w:noProof/>
              </w:rPr>
              <w:fldChar w:fldCharType="end"/>
            </w:r>
          </w:hyperlink>
        </w:p>
        <w:p w14:paraId="73892E44" w14:textId="77777777" w:rsidR="00460826" w:rsidRDefault="00460826">
          <w:pPr>
            <w:pStyle w:val="TOC2"/>
            <w:tabs>
              <w:tab w:val="right" w:leader="dot" w:pos="9696"/>
            </w:tabs>
            <w:rPr>
              <w:noProof/>
            </w:rPr>
          </w:pPr>
          <w:hyperlink w:anchor="_Toc237690222" w:history="1">
            <w:r w:rsidRPr="00786090">
              <w:rPr>
                <w:rStyle w:val="Hyperlink"/>
                <w:b/>
                <w:bCs/>
                <w:noProof/>
              </w:rPr>
              <w:t>Post-Grade 8 / Diploma Track</w:t>
            </w:r>
            <w:r>
              <w:rPr>
                <w:noProof/>
              </w:rPr>
              <w:tab/>
            </w:r>
            <w:r>
              <w:rPr>
                <w:noProof/>
              </w:rPr>
              <w:fldChar w:fldCharType="begin"/>
            </w:r>
            <w:r>
              <w:rPr>
                <w:noProof/>
              </w:rPr>
              <w:instrText xml:space="preserve"> PAGEREF _Toc237690222 \h </w:instrText>
            </w:r>
            <w:r>
              <w:rPr>
                <w:noProof/>
              </w:rPr>
            </w:r>
            <w:r>
              <w:rPr>
                <w:noProof/>
              </w:rPr>
              <w:fldChar w:fldCharType="separate"/>
            </w:r>
            <w:r>
              <w:rPr>
                <w:noProof/>
              </w:rPr>
              <w:t>31</w:t>
            </w:r>
            <w:r>
              <w:rPr>
                <w:noProof/>
              </w:rPr>
              <w:fldChar w:fldCharType="end"/>
            </w:r>
          </w:hyperlink>
        </w:p>
        <w:p w14:paraId="70C0E9C0" w14:textId="77777777" w:rsidR="005B3E9C" w:rsidRDefault="00000000">
          <w:r>
            <w:fldChar w:fldCharType="end"/>
          </w:r>
        </w:p>
      </w:sdtContent>
    </w:sdt>
    <w:p w14:paraId="33D45F1D" w14:textId="77777777" w:rsidR="005B3E9C" w:rsidRDefault="00000000">
      <w:r>
        <w:br w:type="page"/>
      </w:r>
    </w:p>
    <w:p w14:paraId="7551B8D1" w14:textId="77777777" w:rsidR="005B3E9C" w:rsidRDefault="00000000">
      <w:pPr>
        <w:pStyle w:val="Heading1"/>
        <w:pBdr>
          <w:bottom w:val="single" w:sz="6" w:space="4" w:color="6E6E68"/>
        </w:pBdr>
        <w:spacing w:before="480" w:after="200"/>
      </w:pPr>
      <w:bookmarkStart w:id="1" w:name="_Toc237690125"/>
      <w:r>
        <w:rPr>
          <w:b/>
          <w:bCs/>
          <w:color w:val="31513C"/>
        </w:rPr>
        <w:lastRenderedPageBreak/>
        <w:t>1. Introduction &amp; Philosophy</w:t>
      </w:r>
      <w:bookmarkEnd w:id="1"/>
    </w:p>
    <w:p w14:paraId="5B2C2F99" w14:textId="49F1058D" w:rsidR="005B3E9C" w:rsidRDefault="00000000">
      <w:pPr>
        <w:spacing w:after="160" w:line="276" w:lineRule="auto"/>
      </w:pPr>
      <w:r>
        <w:rPr>
          <w:color w:val="222222"/>
        </w:rPr>
        <w:t xml:space="preserve">This curriculum sets out </w:t>
      </w:r>
      <w:r w:rsidR="00460826">
        <w:rPr>
          <w:color w:val="222222"/>
        </w:rPr>
        <w:t>Meliora Academy</w:t>
      </w:r>
      <w:r>
        <w:rPr>
          <w:color w:val="222222"/>
        </w:rPr>
        <w:t>'s approach to piano teaching from a student's very first lesson through to diploma-level and conservatoire-preparation study. It is built on a simple premise: technical facility, historical and analytical understanding, and independent aesthetic judgement are not separate strands to be taught in sequence, but a single, integrated musicianship that should be cultivated together from the earliest stages, in level-appropriate proportion. Students on this programme are assumed to be at least 14 years old, including complete beginners at Foundation stage</w:t>
      </w:r>
      <w:r w:rsidR="00460826">
        <w:rPr>
          <w:color w:val="222222"/>
        </w:rPr>
        <w:t xml:space="preserve">, </w:t>
      </w:r>
      <w:r>
        <w:rPr>
          <w:color w:val="222222"/>
        </w:rPr>
        <w:t>some of whom will be adults starting piano from nothing rather than young learners</w:t>
      </w:r>
      <w:r w:rsidR="00460826">
        <w:rPr>
          <w:color w:val="222222"/>
        </w:rPr>
        <w:t xml:space="preserve">, </w:t>
      </w:r>
      <w:r>
        <w:rPr>
          <w:color w:val="222222"/>
        </w:rPr>
        <w:t>and this curriculum is written accordingly throughout, as a pathway toward a career in performance or</w:t>
      </w:r>
      <w:r w:rsidR="00460826">
        <w:rPr>
          <w:color w:val="222222"/>
        </w:rPr>
        <w:t xml:space="preserve"> teaching.</w:t>
      </w:r>
    </w:p>
    <w:p w14:paraId="492ADC38" w14:textId="77777777" w:rsidR="005B3E9C" w:rsidRDefault="00000000">
      <w:pPr>
        <w:spacing w:after="160" w:line="276" w:lineRule="auto"/>
      </w:pPr>
      <w:r>
        <w:rPr>
          <w:color w:val="222222"/>
        </w:rPr>
        <w:t>Teachers using this document will find, for each stage of study: technical goals informed by established, evidence-aware approaches to piano technique (the Taubman Approach, the Alexander Technique, and the pedagogical traditions of the Russian piano school); a structured approach to repertoire and its historical context; a theory and analysis pathway that runs from basic notation through to Schenkerian-informed structural understanding; a required reading list at every stage; a bi-monthly written essay programme (Section 7); and a framework for listening and aesthetic discussion designed to build genuinely independent musicians, not only accurate ones.</w:t>
      </w:r>
    </w:p>
    <w:p w14:paraId="0C4F2FCE" w14:textId="72FAA97C" w:rsidR="005B3E9C" w:rsidRDefault="00000000">
      <w:pPr>
        <w:spacing w:after="160" w:line="276" w:lineRule="auto"/>
      </w:pPr>
      <w:r>
        <w:rPr>
          <w:color w:val="222222"/>
        </w:rPr>
        <w:t>The curriculum is deliberately flexible on lesson length. Section 6 sets out how a 30-, 45- and 60-minute lesson should be proportioned at each stage, using a weekly core of non-negotiable activities alongside a rotating focus slot that gives one strand genuine depth each week rather than a thin taste of everything</w:t>
      </w:r>
      <w:r w:rsidR="00460826">
        <w:rPr>
          <w:color w:val="222222"/>
        </w:rPr>
        <w:t>,</w:t>
      </w:r>
      <w:r>
        <w:rPr>
          <w:color w:val="222222"/>
        </w:rPr>
        <w:t xml:space="preserve"> so that the full breadth of the curriculum's aims is maintained over a teaching cycle, even where individual lessons are short.</w:t>
      </w:r>
    </w:p>
    <w:p w14:paraId="54E9B50C" w14:textId="77777777" w:rsidR="005B3E9C" w:rsidRDefault="00000000">
      <w:pPr>
        <w:pStyle w:val="Heading2"/>
        <w:spacing w:before="320" w:after="140"/>
      </w:pPr>
      <w:bookmarkStart w:id="2" w:name="_Toc237690126"/>
      <w:r>
        <w:rPr>
          <w:b/>
          <w:bCs/>
          <w:color w:val="31513C"/>
        </w:rPr>
        <w:t>1.1 Core Aims</w:t>
      </w:r>
      <w:bookmarkEnd w:id="2"/>
    </w:p>
    <w:p w14:paraId="24D36494" w14:textId="77777777" w:rsidR="005B3E9C" w:rsidRDefault="00000000">
      <w:pPr>
        <w:pStyle w:val="ListParagraph"/>
        <w:numPr>
          <w:ilvl w:val="0"/>
          <w:numId w:val="2"/>
        </w:numPr>
        <w:spacing w:after="90" w:line="270" w:lineRule="auto"/>
      </w:pPr>
      <w:r>
        <w:rPr>
          <w:color w:val="222222"/>
        </w:rPr>
        <w:t>Build a free, efficient, and injury-resistant piano technique grounded in established movement principles.</w:t>
      </w:r>
    </w:p>
    <w:p w14:paraId="5CC645B9" w14:textId="77777777" w:rsidR="005B3E9C" w:rsidRDefault="00000000">
      <w:pPr>
        <w:pStyle w:val="ListParagraph"/>
        <w:numPr>
          <w:ilvl w:val="0"/>
          <w:numId w:val="2"/>
        </w:numPr>
        <w:spacing w:after="90" w:line="270" w:lineRule="auto"/>
      </w:pPr>
      <w:r>
        <w:rPr>
          <w:color w:val="222222"/>
        </w:rPr>
        <w:t>Cultivate genuine tonal control and musical sensitivity, not only note accuracy.</w:t>
      </w:r>
    </w:p>
    <w:p w14:paraId="3D6DC0BE" w14:textId="77777777" w:rsidR="005B3E9C" w:rsidRDefault="00000000">
      <w:pPr>
        <w:pStyle w:val="ListParagraph"/>
        <w:numPr>
          <w:ilvl w:val="0"/>
          <w:numId w:val="2"/>
        </w:numPr>
        <w:spacing w:after="90" w:line="270" w:lineRule="auto"/>
      </w:pPr>
      <w:r>
        <w:rPr>
          <w:color w:val="222222"/>
        </w:rPr>
        <w:t>Develop the ability to read a score analytically and historically, understanding a piece before merely reproducing it.</w:t>
      </w:r>
    </w:p>
    <w:p w14:paraId="36882080" w14:textId="20F0CDAB" w:rsidR="005B3E9C" w:rsidRDefault="00000000">
      <w:pPr>
        <w:pStyle w:val="ListParagraph"/>
        <w:numPr>
          <w:ilvl w:val="0"/>
          <w:numId w:val="2"/>
        </w:numPr>
        <w:spacing w:after="90" w:line="270" w:lineRule="auto"/>
      </w:pPr>
      <w:r>
        <w:rPr>
          <w:color w:val="222222"/>
        </w:rPr>
        <w:t>Foster independent aesthetic judgement</w:t>
      </w:r>
      <w:r w:rsidR="00460826">
        <w:rPr>
          <w:color w:val="222222"/>
        </w:rPr>
        <w:t xml:space="preserve">, </w:t>
      </w:r>
      <w:r>
        <w:rPr>
          <w:color w:val="222222"/>
        </w:rPr>
        <w:t>the capacity to form, articulate and revise an interpretive view.</w:t>
      </w:r>
    </w:p>
    <w:p w14:paraId="1F53A26C" w14:textId="77777777" w:rsidR="005B3E9C" w:rsidRDefault="00000000">
      <w:pPr>
        <w:pStyle w:val="ListParagraph"/>
        <w:numPr>
          <w:ilvl w:val="0"/>
          <w:numId w:val="2"/>
        </w:numPr>
        <w:spacing w:after="90" w:line="270" w:lineRule="auto"/>
      </w:pPr>
      <w:r>
        <w:rPr>
          <w:color w:val="222222"/>
        </w:rPr>
        <w:t>Prepare students thoroughly for ABRSM/Trinity graded exams and, where relevant, diploma and conservatoire-level study.</w:t>
      </w:r>
    </w:p>
    <w:p w14:paraId="668ACD7E" w14:textId="77777777" w:rsidR="005B3E9C" w:rsidRDefault="00000000">
      <w:pPr>
        <w:pStyle w:val="ListParagraph"/>
        <w:numPr>
          <w:ilvl w:val="0"/>
          <w:numId w:val="2"/>
        </w:numPr>
        <w:spacing w:after="90" w:line="270" w:lineRule="auto"/>
      </w:pPr>
      <w:r>
        <w:rPr>
          <w:color w:val="222222"/>
        </w:rPr>
        <w:t>Maintain a positive, sustainable relationship with music-making at every stage, regardless of the student's ultimate level or goals.</w:t>
      </w:r>
    </w:p>
    <w:p w14:paraId="75FA46D1" w14:textId="77777777" w:rsidR="005B3E9C" w:rsidRDefault="00000000">
      <w:pPr>
        <w:pStyle w:val="Heading1"/>
        <w:pBdr>
          <w:bottom w:val="single" w:sz="6" w:space="4" w:color="6E6E68"/>
        </w:pBdr>
        <w:spacing w:before="480" w:after="200"/>
      </w:pPr>
      <w:bookmarkStart w:id="3" w:name="_Toc237690127"/>
      <w:r>
        <w:rPr>
          <w:b/>
          <w:bCs/>
          <w:color w:val="31513C"/>
        </w:rPr>
        <w:t>2. Pedagogical Foundations: Technical Approaches</w:t>
      </w:r>
      <w:bookmarkEnd w:id="3"/>
    </w:p>
    <w:p w14:paraId="1D7BBD49" w14:textId="77777777" w:rsidR="005B3E9C" w:rsidRDefault="00000000">
      <w:pPr>
        <w:spacing w:after="160" w:line="276" w:lineRule="auto"/>
      </w:pPr>
      <w:r>
        <w:rPr>
          <w:color w:val="222222"/>
        </w:rPr>
        <w:t xml:space="preserve">This curriculum does not prescribe a single, exclusive method of piano technique. Instead, it draws on three established and well-documented traditions, used diagnostically and in combination according to the needs of each student. Teachers are expected to have </w:t>
      </w:r>
      <w:proofErr w:type="gramStart"/>
      <w:r>
        <w:rPr>
          <w:color w:val="222222"/>
        </w:rPr>
        <w:t>working</w:t>
      </w:r>
      <w:proofErr w:type="gramEnd"/>
      <w:r>
        <w:rPr>
          <w:color w:val="222222"/>
        </w:rPr>
        <w:t xml:space="preserve"> familiarity with all three and to apply them in the proportions each level section indicates.</w:t>
      </w:r>
    </w:p>
    <w:p w14:paraId="2F1948A7" w14:textId="77777777" w:rsidR="005B3E9C" w:rsidRDefault="00000000">
      <w:pPr>
        <w:pStyle w:val="Heading2"/>
        <w:spacing w:before="320" w:after="140"/>
      </w:pPr>
      <w:bookmarkStart w:id="4" w:name="_Toc237690128"/>
      <w:r>
        <w:rPr>
          <w:b/>
          <w:bCs/>
          <w:color w:val="31513C"/>
        </w:rPr>
        <w:t>2.1 The Taubman Approach</w:t>
      </w:r>
      <w:bookmarkEnd w:id="4"/>
    </w:p>
    <w:p w14:paraId="7804EBCE" w14:textId="77777777" w:rsidR="005B3E9C" w:rsidRDefault="00000000">
      <w:pPr>
        <w:spacing w:after="160" w:line="276" w:lineRule="auto"/>
      </w:pPr>
      <w:r>
        <w:rPr>
          <w:color w:val="222222"/>
        </w:rPr>
        <w:t>Developed by Dorothy Taubman over five decades of study, the Taubman Approach analyses the physical motions required for virtuoso, injury-free piano playing. Its central premise is coordinate motion: the finger, hand and forearm must function as a single, connected "playing unit" rather than as isolated parts, with the larger, stronger muscles of the forearm doing proportionally more of the work than the small muscles of the fingers.</w:t>
      </w:r>
    </w:p>
    <w:p w14:paraId="6FD7466D" w14:textId="77777777" w:rsidR="005B3E9C" w:rsidRDefault="00000000">
      <w:pPr>
        <w:spacing w:after="120" w:line="276" w:lineRule="auto"/>
      </w:pPr>
      <w:r>
        <w:rPr>
          <w:b/>
          <w:bCs/>
          <w:color w:val="31513C"/>
        </w:rPr>
        <w:lastRenderedPageBreak/>
        <w:t xml:space="preserve">Five core principles: </w:t>
      </w:r>
      <w:r>
        <w:rPr>
          <w:color w:val="222222"/>
        </w:rPr>
        <w:t>alignment (finger, hand and forearm working in a straight, unforced line); forearm rotation (the fastest and most natural way to move laterally across the keys); in-and-out motion (adjustments toward and away from the fallboard to accommodate the black keys and differing finger lengths); walking hand and forearm (small lateral shifts that keep the playing unit aligned as the hand travels); and shaping (curvilinear forearm movement across groups of notes).</w:t>
      </w:r>
    </w:p>
    <w:p w14:paraId="30B5C8E5" w14:textId="77777777" w:rsidR="005B3E9C" w:rsidRDefault="00000000">
      <w:pPr>
        <w:spacing w:after="160" w:line="276" w:lineRule="auto"/>
      </w:pPr>
      <w:r>
        <w:rPr>
          <w:color w:val="222222"/>
        </w:rPr>
        <w:t>In this curriculum, Taubman principles are introduced informally and playfully at the Foundation stage (through movement games, not terminology), named and drilled explicitly from Lower Intermediate level, and used diagnostically at Advanced and Diploma level to solve specific technical problems and prevent playing-related injury as repertoire demands increase.</w:t>
      </w:r>
    </w:p>
    <w:p w14:paraId="48E8D86D" w14:textId="77777777" w:rsidR="005B3E9C" w:rsidRDefault="00000000">
      <w:pPr>
        <w:pStyle w:val="Heading2"/>
        <w:spacing w:before="320" w:after="140"/>
      </w:pPr>
      <w:bookmarkStart w:id="5" w:name="_Toc237690129"/>
      <w:r>
        <w:rPr>
          <w:b/>
          <w:bCs/>
          <w:color w:val="31513C"/>
        </w:rPr>
        <w:t>2.2 The Alexander Technique</w:t>
      </w:r>
      <w:bookmarkEnd w:id="5"/>
    </w:p>
    <w:p w14:paraId="27C3A245" w14:textId="02742FE4" w:rsidR="005B3E9C" w:rsidRDefault="00000000">
      <w:pPr>
        <w:spacing w:after="160" w:line="276" w:lineRule="auto"/>
      </w:pPr>
      <w:r>
        <w:rPr>
          <w:color w:val="222222"/>
        </w:rPr>
        <w:t xml:space="preserve">The Alexander Technique is a method of psychophysical re-education concerned with the relationship between the head, neck and back </w:t>
      </w:r>
      <w:r w:rsidR="00460826">
        <w:rPr>
          <w:color w:val="222222"/>
        </w:rPr>
        <w:t>(</w:t>
      </w:r>
      <w:r>
        <w:rPr>
          <w:color w:val="222222"/>
        </w:rPr>
        <w:t>what F.M. Alexander termed the primary control</w:t>
      </w:r>
      <w:r w:rsidR="00460826">
        <w:rPr>
          <w:color w:val="222222"/>
        </w:rPr>
        <w:t xml:space="preserve">) </w:t>
      </w:r>
      <w:r>
        <w:rPr>
          <w:color w:val="222222"/>
        </w:rPr>
        <w:t>and its influence on coordination throughout the whole body. Four principles recur throughout this curriculum's use of the technique: recognition of habit, inhibition (the ability to pause before reacting to a stimulus, such as a difficult passage), direction (consciously redirecting the use of the self toward greater freedom), and primary control itself.</w:t>
      </w:r>
    </w:p>
    <w:p w14:paraId="1734EE49" w14:textId="2284FDF6" w:rsidR="005B3E9C" w:rsidRDefault="00000000">
      <w:pPr>
        <w:spacing w:after="160" w:line="276" w:lineRule="auto"/>
      </w:pPr>
      <w:r>
        <w:rPr>
          <w:color w:val="222222"/>
        </w:rPr>
        <w:t>Applied to piano playing, this means teaching students to notice habitual tension</w:t>
      </w:r>
      <w:r w:rsidR="00460826">
        <w:rPr>
          <w:color w:val="222222"/>
        </w:rPr>
        <w:t xml:space="preserve">, </w:t>
      </w:r>
      <w:r>
        <w:rPr>
          <w:color w:val="222222"/>
        </w:rPr>
        <w:t>a raised shoulder before a leap, a locked jaw in a difficult passage, a collapsed spine during a long practice session</w:t>
      </w:r>
      <w:r w:rsidR="00460826">
        <w:rPr>
          <w:color w:val="222222"/>
        </w:rPr>
        <w:t>,</w:t>
      </w:r>
      <w:r>
        <w:rPr>
          <w:color w:val="222222"/>
        </w:rPr>
        <w:t xml:space="preserve"> and to address the underlying pattern of use rather than only the local symptom. This curriculum introduces Alexander-informed body awareness from the very first lessons (simply: a free neck, a poised head, no collapsing into the keyboard) and develops it into a tool for managing performance anxiety and sustaining quality across long practice or performance sessions at Intermediate level and beyond.</w:t>
      </w:r>
    </w:p>
    <w:p w14:paraId="64A6295B" w14:textId="77777777" w:rsidR="005B3E9C" w:rsidRDefault="00000000">
      <w:pPr>
        <w:pStyle w:val="Heading2"/>
        <w:spacing w:before="320" w:after="140"/>
      </w:pPr>
      <w:bookmarkStart w:id="6" w:name="_Toc237690130"/>
      <w:r>
        <w:rPr>
          <w:b/>
          <w:bCs/>
          <w:color w:val="31513C"/>
        </w:rPr>
        <w:t>2.3 The Russian Piano School</w:t>
      </w:r>
      <w:bookmarkEnd w:id="6"/>
    </w:p>
    <w:p w14:paraId="558D62CC" w14:textId="6047BAE7" w:rsidR="005B3E9C" w:rsidRDefault="00000000">
      <w:pPr>
        <w:spacing w:after="160" w:line="276" w:lineRule="auto"/>
      </w:pPr>
      <w:r>
        <w:rPr>
          <w:color w:val="222222"/>
        </w:rPr>
        <w:t>The pedagogical lineage associated with the Russian piano school</w:t>
      </w:r>
      <w:r w:rsidR="00460826">
        <w:rPr>
          <w:color w:val="222222"/>
        </w:rPr>
        <w:t>,</w:t>
      </w:r>
      <w:r>
        <w:rPr>
          <w:color w:val="222222"/>
        </w:rPr>
        <w:t xml:space="preserve"> running through teachers such as Heinrich Neuhaus, Alexander </w:t>
      </w:r>
      <w:proofErr w:type="spellStart"/>
      <w:r>
        <w:rPr>
          <w:color w:val="222222"/>
        </w:rPr>
        <w:t>Goldenweiser</w:t>
      </w:r>
      <w:proofErr w:type="spellEnd"/>
      <w:r>
        <w:rPr>
          <w:color w:val="222222"/>
        </w:rPr>
        <w:t xml:space="preserve">, Konstantin </w:t>
      </w:r>
      <w:proofErr w:type="spellStart"/>
      <w:r>
        <w:rPr>
          <w:color w:val="222222"/>
        </w:rPr>
        <w:t>Igumnov</w:t>
      </w:r>
      <w:proofErr w:type="spellEnd"/>
      <w:r>
        <w:rPr>
          <w:color w:val="222222"/>
        </w:rPr>
        <w:t xml:space="preserve"> and their successors</w:t>
      </w:r>
      <w:r w:rsidR="00460826">
        <w:rPr>
          <w:color w:val="222222"/>
        </w:rPr>
        <w:t>,</w:t>
      </w:r>
      <w:r>
        <w:rPr>
          <w:color w:val="222222"/>
        </w:rPr>
        <w:t xml:space="preserve"> is characterised less by a fixed set of physical rules than by a philosophy: technique exists entirely in the service of tone and musical image. Central features drawn on in this curriculum include an emphasis on singing tone (cantabile playing modelled on the human voice), weight-based rather than purely finger-based sound production, image- and metaphor-led teaching (asking a student to imagine an orchestral colour, a physical gesture, or a scene rather than only giving a dynamic marking), and Neuhaus's insistence, in his own writing, that a clear musical image in the mind must precede and shape the physical solution at the keyboard.</w:t>
      </w:r>
    </w:p>
    <w:p w14:paraId="2C1404AD" w14:textId="77777777" w:rsidR="005B3E9C" w:rsidRDefault="00000000">
      <w:pPr>
        <w:spacing w:after="160" w:line="276" w:lineRule="auto"/>
      </w:pPr>
      <w:r>
        <w:rPr>
          <w:color w:val="222222"/>
        </w:rPr>
        <w:t>This tradition is introduced through the teacher's own demonstration and imitation from the Foundation stage, and becomes an increasingly explicit part of tone, voicing and phrasing work from Elementary level onward, particularly in multi-voice textures where an inner or top voice must be balanced against the rest of the texture.</w:t>
      </w:r>
    </w:p>
    <w:p w14:paraId="17042F27" w14:textId="77777777" w:rsidR="005B3E9C" w:rsidRDefault="00000000">
      <w:pPr>
        <w:pStyle w:val="Heading2"/>
        <w:spacing w:before="320" w:after="140"/>
      </w:pPr>
      <w:bookmarkStart w:id="7" w:name="_Toc237690131"/>
      <w:r>
        <w:rPr>
          <w:b/>
          <w:bCs/>
          <w:color w:val="31513C"/>
        </w:rPr>
        <w:t>2.4 Integration, Not Competition</w:t>
      </w:r>
      <w:bookmarkEnd w:id="7"/>
    </w:p>
    <w:p w14:paraId="16919787" w14:textId="77777777" w:rsidR="005B3E9C" w:rsidRDefault="00000000">
      <w:pPr>
        <w:spacing w:after="160" w:line="276" w:lineRule="auto"/>
      </w:pPr>
      <w:r>
        <w:rPr>
          <w:color w:val="222222"/>
        </w:rPr>
        <w:t xml:space="preserve">These three traditions are complementary rather than competing: Taubman offers the most detailed anatomical and biomechanical vocabulary for efficient, injury-resistant motion; the Alexander Technique offers a whole-body, psychophysical framework for freedom and habitual tension; and the Russian school offers the aesthetic and image-based orientation that keeps all physical work in service of musical intention rather than becoming an </w:t>
      </w:r>
      <w:proofErr w:type="gramStart"/>
      <w:r>
        <w:rPr>
          <w:color w:val="222222"/>
        </w:rPr>
        <w:t>end in itself</w:t>
      </w:r>
      <w:proofErr w:type="gramEnd"/>
      <w:r>
        <w:rPr>
          <w:color w:val="222222"/>
        </w:rPr>
        <w:t>. Teachers should treat all three as a shared diagnostic toolkit, reaching for whichever framework best addresses the problem in front of them, and should avoid presenting them to students as rival ideologies.</w:t>
      </w:r>
    </w:p>
    <w:p w14:paraId="6A6EDDE6" w14:textId="77777777" w:rsidR="005B3E9C" w:rsidRDefault="00000000">
      <w:pPr>
        <w:pBdr>
          <w:left w:val="single" w:sz="16" w:space="8" w:color="6E6E68"/>
        </w:pBdr>
        <w:spacing w:before="120" w:after="200"/>
        <w:ind w:left="400" w:right="400"/>
      </w:pPr>
      <w:r>
        <w:rPr>
          <w:i/>
          <w:iCs/>
          <w:color w:val="5B5B5B"/>
        </w:rPr>
        <w:t>Work is not to be done for its own sake, but a means to an end — and that end is always a musical image.</w:t>
      </w:r>
      <w:r>
        <w:rPr>
          <w:color w:val="5B5B5B"/>
          <w:sz w:val="19"/>
          <w:szCs w:val="19"/>
        </w:rPr>
        <w:t xml:space="preserve">  — after Heinrich Neuhaus, The Art of Piano Playing</w:t>
      </w:r>
    </w:p>
    <w:p w14:paraId="3A43A1D0" w14:textId="77777777" w:rsidR="005B3E9C" w:rsidRDefault="00000000">
      <w:pPr>
        <w:pStyle w:val="Heading1"/>
        <w:pBdr>
          <w:bottom w:val="single" w:sz="6" w:space="4" w:color="6E6E68"/>
        </w:pBdr>
        <w:spacing w:before="480" w:after="200"/>
      </w:pPr>
      <w:bookmarkStart w:id="8" w:name="_Toc237690132"/>
      <w:r>
        <w:rPr>
          <w:b/>
          <w:bCs/>
          <w:color w:val="31513C"/>
        </w:rPr>
        <w:lastRenderedPageBreak/>
        <w:t>3. Analytical &amp; Interpretive Framework</w:t>
      </w:r>
      <w:bookmarkEnd w:id="8"/>
    </w:p>
    <w:p w14:paraId="4FA3798F" w14:textId="77777777" w:rsidR="005B3E9C" w:rsidRDefault="00000000">
      <w:pPr>
        <w:spacing w:after="160" w:line="276" w:lineRule="auto"/>
      </w:pPr>
      <w:r>
        <w:rPr>
          <w:color w:val="222222"/>
        </w:rPr>
        <w:t>Technical fluency alone does not make a musician. This curriculum builds, in parallel with technique, a structured pathway toward historically informed, analytically grounded, and aesthetically self-aware interpretation.</w:t>
      </w:r>
    </w:p>
    <w:p w14:paraId="4D7B4A5A" w14:textId="77777777" w:rsidR="005B3E9C" w:rsidRDefault="00000000">
      <w:pPr>
        <w:pStyle w:val="Heading2"/>
        <w:spacing w:before="320" w:after="140"/>
      </w:pPr>
      <w:bookmarkStart w:id="9" w:name="_Toc237690133"/>
      <w:r>
        <w:rPr>
          <w:b/>
          <w:bCs/>
          <w:color w:val="31513C"/>
        </w:rPr>
        <w:t>3.1 Historical Context in Repertoire Study</w:t>
      </w:r>
      <w:bookmarkEnd w:id="9"/>
    </w:p>
    <w:p w14:paraId="0DE02BA6" w14:textId="77777777" w:rsidR="005B3E9C" w:rsidRDefault="00000000">
      <w:pPr>
        <w:spacing w:after="160" w:line="276" w:lineRule="auto"/>
      </w:pPr>
      <w:r>
        <w:rPr>
          <w:color w:val="222222"/>
        </w:rPr>
        <w:t>Every new piece, from the Foundation stage onward, is introduced with brief historical framing appropriate to the student's level: who wrote it, roughly when, for what instrument, and in what kind of style or genre. From Lower Intermediate level, this expands to include discussion of the instrument of the period (harpsichord, fortepiano, or early modern piano) and its implications for touch, articulation, dynamics and pedalling on a modern instrument. From Intermediate level, students are expected to research some of this context independently as part of standard piece preparation, rather than receiving it only from the teacher.</w:t>
      </w:r>
    </w:p>
    <w:p w14:paraId="6BF747AF" w14:textId="77777777" w:rsidR="005B3E9C" w:rsidRDefault="00000000">
      <w:pPr>
        <w:pStyle w:val="Heading2"/>
        <w:spacing w:before="320" w:after="140"/>
      </w:pPr>
      <w:bookmarkStart w:id="10" w:name="_Toc237690134"/>
      <w:r>
        <w:rPr>
          <w:b/>
          <w:bCs/>
          <w:color w:val="31513C"/>
        </w:rPr>
        <w:t>3.2 Schenkerian Analysis, Used Practically</w:t>
      </w:r>
      <w:bookmarkEnd w:id="10"/>
    </w:p>
    <w:p w14:paraId="0885F040" w14:textId="77777777" w:rsidR="005B3E9C" w:rsidRDefault="00000000">
      <w:pPr>
        <w:spacing w:after="160" w:line="276" w:lineRule="auto"/>
      </w:pPr>
      <w:r>
        <w:rPr>
          <w:color w:val="222222"/>
        </w:rPr>
        <w:t>Schenkerian analysis — the method, associated with Heinrich Schenker, of understanding a tonal work as an elaboration (through prolongation and diminution) of a simple underlying voice-leading structure — is introduced into this curriculum not as an abstract theoretical exercise but as a practical performance tool. Understanding which notes in a passage are structurally load-bearing and which are decorative directly informs fingering, voicing, pacing and dynamic shaping.</w:t>
      </w:r>
    </w:p>
    <w:p w14:paraId="155E7B7A" w14:textId="77777777" w:rsidR="005B3E9C" w:rsidRDefault="00000000">
      <w:pPr>
        <w:pStyle w:val="ListParagraph"/>
        <w:numPr>
          <w:ilvl w:val="0"/>
          <w:numId w:val="2"/>
        </w:numPr>
        <w:spacing w:after="90" w:line="270" w:lineRule="auto"/>
      </w:pPr>
      <w:r>
        <w:rPr>
          <w:color w:val="222222"/>
        </w:rPr>
        <w:t>Intermediate level (Grades 5–6): informal introduction — identifying the "skeleton" melody of a phrase and recognising when a harmony is being prolonged (sustained in effect) across several bars of figuration.</w:t>
      </w:r>
    </w:p>
    <w:p w14:paraId="64B3C1F2" w14:textId="77777777" w:rsidR="005B3E9C" w:rsidRDefault="00000000">
      <w:pPr>
        <w:pStyle w:val="ListParagraph"/>
        <w:numPr>
          <w:ilvl w:val="0"/>
          <w:numId w:val="2"/>
        </w:numPr>
        <w:spacing w:after="90" w:line="270" w:lineRule="auto"/>
      </w:pPr>
      <w:r>
        <w:rPr>
          <w:color w:val="222222"/>
        </w:rPr>
        <w:t xml:space="preserve">Advanced level (Grades 7–8): simple </w:t>
      </w:r>
      <w:proofErr w:type="spellStart"/>
      <w:r>
        <w:rPr>
          <w:color w:val="222222"/>
        </w:rPr>
        <w:t>middleground</w:t>
      </w:r>
      <w:proofErr w:type="spellEnd"/>
      <w:r>
        <w:rPr>
          <w:color w:val="222222"/>
        </w:rPr>
        <w:t xml:space="preserve"> reduction of at least one major work per term, used explicitly to plan large-scale dynamic architecture and rubato.</w:t>
      </w:r>
    </w:p>
    <w:p w14:paraId="5F245DD1" w14:textId="77777777" w:rsidR="005B3E9C" w:rsidRDefault="00000000">
      <w:pPr>
        <w:pStyle w:val="ListParagraph"/>
        <w:numPr>
          <w:ilvl w:val="0"/>
          <w:numId w:val="2"/>
        </w:numPr>
        <w:spacing w:after="90" w:line="270" w:lineRule="auto"/>
      </w:pPr>
      <w:r>
        <w:rPr>
          <w:color w:val="222222"/>
        </w:rPr>
        <w:t xml:space="preserve">Diploma track: full multi-level graphing (foreground, </w:t>
      </w:r>
      <w:proofErr w:type="spellStart"/>
      <w:r>
        <w:rPr>
          <w:color w:val="222222"/>
        </w:rPr>
        <w:t>middleground</w:t>
      </w:r>
      <w:proofErr w:type="spellEnd"/>
      <w:r>
        <w:rPr>
          <w:color w:val="222222"/>
        </w:rPr>
        <w:t>, background) as one of several analytical lenses feeding into written programme notes and interpretive rationale.</w:t>
      </w:r>
    </w:p>
    <w:p w14:paraId="11301344" w14:textId="18625CCD" w:rsidR="005B3E9C" w:rsidRDefault="00000000">
      <w:pPr>
        <w:spacing w:after="160" w:line="276" w:lineRule="auto"/>
      </w:pPr>
      <w:r>
        <w:rPr>
          <w:color w:val="222222"/>
        </w:rPr>
        <w:t>This method is applied only where genuinely appropriate</w:t>
      </w:r>
      <w:r w:rsidR="00460826">
        <w:rPr>
          <w:color w:val="222222"/>
        </w:rPr>
        <w:t xml:space="preserve">, </w:t>
      </w:r>
      <w:r>
        <w:rPr>
          <w:color w:val="222222"/>
        </w:rPr>
        <w:t>that is, chiefly to tonal, common-practice repertoire (Baroque through late Romantic). For other repertoire, formal (sonata-form, thematic, motivic) and historical-contextual analysis are used instead, as set out in each level's syllabus.</w:t>
      </w:r>
    </w:p>
    <w:p w14:paraId="7C5FC03C" w14:textId="77777777" w:rsidR="005B3E9C" w:rsidRDefault="00000000">
      <w:pPr>
        <w:pStyle w:val="Heading2"/>
        <w:spacing w:before="320" w:after="140"/>
      </w:pPr>
      <w:bookmarkStart w:id="11" w:name="_Toc237690135"/>
      <w:r>
        <w:rPr>
          <w:b/>
          <w:bCs/>
          <w:color w:val="31513C"/>
        </w:rPr>
        <w:t>3.3 Listening to Recordings</w:t>
      </w:r>
      <w:bookmarkEnd w:id="11"/>
    </w:p>
    <w:p w14:paraId="005EC845" w14:textId="0FCDF156" w:rsidR="005B3E9C" w:rsidRDefault="00000000">
      <w:pPr>
        <w:spacing w:after="160" w:line="276" w:lineRule="auto"/>
      </w:pPr>
      <w:r>
        <w:rPr>
          <w:color w:val="222222"/>
        </w:rPr>
        <w:t xml:space="preserve">Structured, comparative listening is treated as core curriculum content, not an optional extra. From Elementary level, students compare two or more recordings of a piece they are studying (or a closely related one) and describe what differs </w:t>
      </w:r>
      <w:r w:rsidR="00460826">
        <w:rPr>
          <w:color w:val="222222"/>
        </w:rPr>
        <w:t>(</w:t>
      </w:r>
      <w:r>
        <w:rPr>
          <w:color w:val="222222"/>
        </w:rPr>
        <w:t>tempo, tone, articulation, pedalling, rubato</w:t>
      </w:r>
      <w:r w:rsidR="00460826">
        <w:rPr>
          <w:color w:val="222222"/>
        </w:rPr>
        <w:t>)</w:t>
      </w:r>
      <w:r>
        <w:rPr>
          <w:color w:val="222222"/>
        </w:rPr>
        <w:t xml:space="preserve"> before forming any judgement. From Intermediate level, bringing observations from at least two contrasting recordings becomes a standard part of preparing any major new work, and students begin building a personal listening log. At Advanced and Diploma level, this develops into genuine discography study: tracing how interpretive norms for a given work have shifted across performing generations and </w:t>
      </w:r>
      <w:proofErr w:type="gramStart"/>
      <w:r>
        <w:rPr>
          <w:color w:val="222222"/>
        </w:rPr>
        <w:t>traditions, and</w:t>
      </w:r>
      <w:proofErr w:type="gramEnd"/>
      <w:r>
        <w:rPr>
          <w:color w:val="222222"/>
        </w:rPr>
        <w:t xml:space="preserve"> situating the student's own choices within that history.</w:t>
      </w:r>
    </w:p>
    <w:p w14:paraId="4F35A5F4" w14:textId="77777777" w:rsidR="005B3E9C" w:rsidRDefault="00000000">
      <w:pPr>
        <w:pStyle w:val="Heading2"/>
        <w:spacing w:before="320" w:after="140"/>
      </w:pPr>
      <w:bookmarkStart w:id="12" w:name="_Toc237690136"/>
      <w:r>
        <w:rPr>
          <w:b/>
          <w:bCs/>
          <w:color w:val="31513C"/>
        </w:rPr>
        <w:t>3.4 Aesthetics &amp; Interpretive Reasoning</w:t>
      </w:r>
      <w:bookmarkEnd w:id="12"/>
    </w:p>
    <w:p w14:paraId="3A4DEBC4" w14:textId="0592F646" w:rsidR="005B3E9C" w:rsidRDefault="00000000" w:rsidP="00460826">
      <w:pPr>
        <w:spacing w:after="160" w:line="276" w:lineRule="auto"/>
      </w:pPr>
      <w:r>
        <w:rPr>
          <w:color w:val="222222"/>
        </w:rPr>
        <w:t xml:space="preserve">Alongside historical and analytical work, this curriculum builds students' capacity to discuss aesthetics directly: what makes an interpretation convincing, how much interpretive latitude a score allows, what "authenticity" can reasonably mean when playing early repertoire on a modern instrument, and how a performer's personal voice develops from within a tradition rather than </w:t>
      </w:r>
      <w:proofErr w:type="gramStart"/>
      <w:r>
        <w:rPr>
          <w:color w:val="222222"/>
        </w:rPr>
        <w:t>in spite of</w:t>
      </w:r>
      <w:proofErr w:type="gramEnd"/>
      <w:r>
        <w:rPr>
          <w:color w:val="222222"/>
        </w:rPr>
        <w:t xml:space="preserve"> it. This begins as simple, open questions at the Foundation stage ("did you like that piece, and why?") and develops, by Advanced and Diploma level, into substantive discussion capable of underpinning written programme notes and a defensible personal interpretive stance.</w:t>
      </w:r>
    </w:p>
    <w:p w14:paraId="5A5A956B" w14:textId="77777777" w:rsidR="005B3E9C" w:rsidRDefault="00000000">
      <w:pPr>
        <w:pStyle w:val="Heading1"/>
        <w:pBdr>
          <w:bottom w:val="single" w:sz="6" w:space="4" w:color="6E6E68"/>
        </w:pBdr>
        <w:spacing w:before="480" w:after="200"/>
      </w:pPr>
      <w:bookmarkStart w:id="13" w:name="_Toc237690137"/>
      <w:r>
        <w:rPr>
          <w:b/>
          <w:bCs/>
          <w:color w:val="31513C"/>
        </w:rPr>
        <w:lastRenderedPageBreak/>
        <w:t>4. Curriculum Structure Overview</w:t>
      </w:r>
      <w:bookmarkEnd w:id="13"/>
    </w:p>
    <w:p w14:paraId="60231431" w14:textId="77777777" w:rsidR="005B3E9C" w:rsidRDefault="00000000">
      <w:pPr>
        <w:spacing w:after="160" w:line="276" w:lineRule="auto"/>
      </w:pPr>
      <w:r>
        <w:rPr>
          <w:color w:val="222222"/>
        </w:rPr>
        <w:t>The curriculum is organised into six progressive stages, broadly aligned with ABRSM and Trinity grade bands. Progression between stages is determined by demonstrated readiness (technical, musical and analytical) rather than by time served, though approximate timeframes are given as planning guidance for teachers and parents.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800"/>
        <w:gridCol w:w="3000"/>
      </w:tblGrid>
      <w:tr w:rsidR="005B3E9C" w14:paraId="4761A576" w14:textId="77777777">
        <w:tblPrEx>
          <w:tblCellMar>
            <w:top w:w="0" w:type="dxa"/>
            <w:bottom w:w="0" w:type="dxa"/>
          </w:tblCellMar>
        </w:tblPrEx>
        <w:trPr>
          <w:tblHeader/>
        </w:trPr>
        <w:tc>
          <w:tcPr>
            <w:tcW w:w="2600" w:type="dxa"/>
            <w:shd w:val="clear" w:color="auto" w:fill="31513C"/>
            <w:tcMar>
              <w:top w:w="100" w:type="dxa"/>
              <w:left w:w="120" w:type="dxa"/>
              <w:bottom w:w="100" w:type="dxa"/>
              <w:right w:w="120" w:type="dxa"/>
            </w:tcMar>
            <w:vAlign w:val="center"/>
          </w:tcPr>
          <w:p w14:paraId="3CCA9256" w14:textId="77777777" w:rsidR="005B3E9C" w:rsidRDefault="00000000">
            <w:r>
              <w:rPr>
                <w:b/>
                <w:bCs/>
                <w:color w:val="FFFFFF"/>
                <w:sz w:val="19"/>
                <w:szCs w:val="19"/>
              </w:rPr>
              <w:t>Stage</w:t>
            </w:r>
          </w:p>
        </w:tc>
        <w:tc>
          <w:tcPr>
            <w:tcW w:w="3800" w:type="dxa"/>
            <w:shd w:val="clear" w:color="auto" w:fill="31513C"/>
            <w:tcMar>
              <w:top w:w="100" w:type="dxa"/>
              <w:left w:w="120" w:type="dxa"/>
              <w:bottom w:w="100" w:type="dxa"/>
              <w:right w:w="120" w:type="dxa"/>
            </w:tcMar>
            <w:vAlign w:val="center"/>
          </w:tcPr>
          <w:p w14:paraId="425CD4B8" w14:textId="77777777" w:rsidR="005B3E9C" w:rsidRDefault="00000000">
            <w:r>
              <w:rPr>
                <w:b/>
                <w:bCs/>
                <w:color w:val="FFFFFF"/>
                <w:sz w:val="19"/>
                <w:szCs w:val="19"/>
              </w:rPr>
              <w:t>Exam Alignment</w:t>
            </w:r>
          </w:p>
        </w:tc>
        <w:tc>
          <w:tcPr>
            <w:tcW w:w="3000" w:type="dxa"/>
            <w:shd w:val="clear" w:color="auto" w:fill="31513C"/>
            <w:tcMar>
              <w:top w:w="100" w:type="dxa"/>
              <w:left w:w="120" w:type="dxa"/>
              <w:bottom w:w="100" w:type="dxa"/>
              <w:right w:w="120" w:type="dxa"/>
            </w:tcMar>
            <w:vAlign w:val="center"/>
          </w:tcPr>
          <w:p w14:paraId="7E596AC3" w14:textId="77777777" w:rsidR="005B3E9C" w:rsidRDefault="00000000">
            <w:r>
              <w:rPr>
                <w:b/>
                <w:bCs/>
                <w:color w:val="FFFFFF"/>
                <w:sz w:val="19"/>
                <w:szCs w:val="19"/>
              </w:rPr>
              <w:t>Approx. Timeframe</w:t>
            </w:r>
          </w:p>
        </w:tc>
      </w:tr>
      <w:tr w:rsidR="005B3E9C" w14:paraId="3699759C" w14:textId="77777777">
        <w:tblPrEx>
          <w:tblCellMar>
            <w:top w:w="0" w:type="dxa"/>
            <w:bottom w:w="0" w:type="dxa"/>
          </w:tblCellMar>
        </w:tblPrEx>
        <w:tc>
          <w:tcPr>
            <w:tcW w:w="2600" w:type="dxa"/>
            <w:shd w:val="clear" w:color="auto" w:fill="EEF1EC"/>
            <w:tcMar>
              <w:top w:w="100" w:type="dxa"/>
              <w:left w:w="120" w:type="dxa"/>
              <w:bottom w:w="100" w:type="dxa"/>
              <w:right w:w="120" w:type="dxa"/>
            </w:tcMar>
            <w:vAlign w:val="center"/>
          </w:tcPr>
          <w:p w14:paraId="08158BFE" w14:textId="77777777" w:rsidR="005B3E9C" w:rsidRDefault="00000000">
            <w:r>
              <w:rPr>
                <w:color w:val="222222"/>
                <w:sz w:val="19"/>
                <w:szCs w:val="19"/>
              </w:rPr>
              <w:t>Foundation Stage</w:t>
            </w:r>
          </w:p>
        </w:tc>
        <w:tc>
          <w:tcPr>
            <w:tcW w:w="3800" w:type="dxa"/>
            <w:shd w:val="clear" w:color="auto" w:fill="EEF1EC"/>
            <w:tcMar>
              <w:top w:w="100" w:type="dxa"/>
              <w:left w:w="120" w:type="dxa"/>
              <w:bottom w:w="100" w:type="dxa"/>
              <w:right w:w="120" w:type="dxa"/>
            </w:tcMar>
            <w:vAlign w:val="center"/>
          </w:tcPr>
          <w:p w14:paraId="3DA846DF" w14:textId="77777777" w:rsidR="005B3E9C" w:rsidRDefault="00000000">
            <w:r>
              <w:rPr>
                <w:color w:val="222222"/>
                <w:sz w:val="19"/>
                <w:szCs w:val="19"/>
              </w:rPr>
              <w:t>Pre-Grade 1 (Initial / Prep Test optional)</w:t>
            </w:r>
          </w:p>
        </w:tc>
        <w:tc>
          <w:tcPr>
            <w:tcW w:w="3000" w:type="dxa"/>
            <w:shd w:val="clear" w:color="auto" w:fill="EEF1EC"/>
            <w:tcMar>
              <w:top w:w="100" w:type="dxa"/>
              <w:left w:w="120" w:type="dxa"/>
              <w:bottom w:w="100" w:type="dxa"/>
              <w:right w:w="120" w:type="dxa"/>
            </w:tcMar>
            <w:vAlign w:val="center"/>
          </w:tcPr>
          <w:p w14:paraId="7BB3AA4E" w14:textId="77777777" w:rsidR="005B3E9C" w:rsidRDefault="00000000">
            <w:proofErr w:type="gramStart"/>
            <w:r>
              <w:rPr>
                <w:color w:val="222222"/>
                <w:sz w:val="19"/>
                <w:szCs w:val="19"/>
              </w:rPr>
              <w:t>Typically</w:t>
            </w:r>
            <w:proofErr w:type="gramEnd"/>
            <w:r>
              <w:rPr>
                <w:color w:val="222222"/>
                <w:sz w:val="19"/>
                <w:szCs w:val="19"/>
              </w:rPr>
              <w:t xml:space="preserve"> 6–12 months, depending on prior exposure and practice frequency</w:t>
            </w:r>
          </w:p>
        </w:tc>
      </w:tr>
      <w:tr w:rsidR="005B3E9C" w14:paraId="06B2D57F" w14:textId="77777777">
        <w:tblPrEx>
          <w:tblCellMar>
            <w:top w:w="0" w:type="dxa"/>
            <w:bottom w:w="0" w:type="dxa"/>
          </w:tblCellMar>
        </w:tblPrEx>
        <w:tc>
          <w:tcPr>
            <w:tcW w:w="2600" w:type="dxa"/>
            <w:shd w:val="clear" w:color="auto" w:fill="FFFFFF"/>
            <w:tcMar>
              <w:top w:w="100" w:type="dxa"/>
              <w:left w:w="120" w:type="dxa"/>
              <w:bottom w:w="100" w:type="dxa"/>
              <w:right w:w="120" w:type="dxa"/>
            </w:tcMar>
            <w:vAlign w:val="center"/>
          </w:tcPr>
          <w:p w14:paraId="3841C481" w14:textId="77777777" w:rsidR="005B3E9C" w:rsidRDefault="00000000">
            <w:r>
              <w:rPr>
                <w:color w:val="222222"/>
                <w:sz w:val="19"/>
                <w:szCs w:val="19"/>
              </w:rPr>
              <w:t>Elementary</w:t>
            </w:r>
          </w:p>
        </w:tc>
        <w:tc>
          <w:tcPr>
            <w:tcW w:w="3800" w:type="dxa"/>
            <w:shd w:val="clear" w:color="auto" w:fill="FFFFFF"/>
            <w:tcMar>
              <w:top w:w="100" w:type="dxa"/>
              <w:left w:w="120" w:type="dxa"/>
              <w:bottom w:w="100" w:type="dxa"/>
              <w:right w:w="120" w:type="dxa"/>
            </w:tcMar>
            <w:vAlign w:val="center"/>
          </w:tcPr>
          <w:p w14:paraId="4E1C52BE" w14:textId="77777777" w:rsidR="005B3E9C" w:rsidRDefault="00000000">
            <w:r>
              <w:rPr>
                <w:color w:val="222222"/>
                <w:sz w:val="19"/>
                <w:szCs w:val="19"/>
              </w:rPr>
              <w:t>ABRSM / Trinity Grades 1–2</w:t>
            </w:r>
          </w:p>
        </w:tc>
        <w:tc>
          <w:tcPr>
            <w:tcW w:w="3000" w:type="dxa"/>
            <w:shd w:val="clear" w:color="auto" w:fill="FFFFFF"/>
            <w:tcMar>
              <w:top w:w="100" w:type="dxa"/>
              <w:left w:w="120" w:type="dxa"/>
              <w:bottom w:w="100" w:type="dxa"/>
              <w:right w:w="120" w:type="dxa"/>
            </w:tcMar>
            <w:vAlign w:val="center"/>
          </w:tcPr>
          <w:p w14:paraId="2F9F209C" w14:textId="77777777" w:rsidR="005B3E9C" w:rsidRDefault="00000000">
            <w:r>
              <w:rPr>
                <w:color w:val="222222"/>
                <w:sz w:val="19"/>
                <w:szCs w:val="19"/>
              </w:rPr>
              <w:t>Approx. 1–1.5 years across both grades, pace-dependent</w:t>
            </w:r>
          </w:p>
        </w:tc>
      </w:tr>
      <w:tr w:rsidR="005B3E9C" w14:paraId="2C0B0AED" w14:textId="77777777">
        <w:tblPrEx>
          <w:tblCellMar>
            <w:top w:w="0" w:type="dxa"/>
            <w:bottom w:w="0" w:type="dxa"/>
          </w:tblCellMar>
        </w:tblPrEx>
        <w:tc>
          <w:tcPr>
            <w:tcW w:w="2600" w:type="dxa"/>
            <w:shd w:val="clear" w:color="auto" w:fill="EEF1EC"/>
            <w:tcMar>
              <w:top w:w="100" w:type="dxa"/>
              <w:left w:w="120" w:type="dxa"/>
              <w:bottom w:w="100" w:type="dxa"/>
              <w:right w:w="120" w:type="dxa"/>
            </w:tcMar>
            <w:vAlign w:val="center"/>
          </w:tcPr>
          <w:p w14:paraId="15B50DEE" w14:textId="77777777" w:rsidR="005B3E9C" w:rsidRDefault="00000000">
            <w:r>
              <w:rPr>
                <w:color w:val="222222"/>
                <w:sz w:val="19"/>
                <w:szCs w:val="19"/>
              </w:rPr>
              <w:t>Lower Intermediate</w:t>
            </w:r>
          </w:p>
        </w:tc>
        <w:tc>
          <w:tcPr>
            <w:tcW w:w="3800" w:type="dxa"/>
            <w:shd w:val="clear" w:color="auto" w:fill="EEF1EC"/>
            <w:tcMar>
              <w:top w:w="100" w:type="dxa"/>
              <w:left w:w="120" w:type="dxa"/>
              <w:bottom w:w="100" w:type="dxa"/>
              <w:right w:w="120" w:type="dxa"/>
            </w:tcMar>
            <w:vAlign w:val="center"/>
          </w:tcPr>
          <w:p w14:paraId="5DE41E0E" w14:textId="77777777" w:rsidR="005B3E9C" w:rsidRDefault="00000000">
            <w:r>
              <w:rPr>
                <w:color w:val="222222"/>
                <w:sz w:val="19"/>
                <w:szCs w:val="19"/>
              </w:rPr>
              <w:t>ABRSM / Trinity Grades 3–4</w:t>
            </w:r>
          </w:p>
        </w:tc>
        <w:tc>
          <w:tcPr>
            <w:tcW w:w="3000" w:type="dxa"/>
            <w:shd w:val="clear" w:color="auto" w:fill="EEF1EC"/>
            <w:tcMar>
              <w:top w:w="100" w:type="dxa"/>
              <w:left w:w="120" w:type="dxa"/>
              <w:bottom w:w="100" w:type="dxa"/>
              <w:right w:w="120" w:type="dxa"/>
            </w:tcMar>
            <w:vAlign w:val="center"/>
          </w:tcPr>
          <w:p w14:paraId="1361DA94" w14:textId="77777777" w:rsidR="005B3E9C" w:rsidRDefault="00000000">
            <w:r>
              <w:rPr>
                <w:color w:val="222222"/>
                <w:sz w:val="19"/>
                <w:szCs w:val="19"/>
              </w:rPr>
              <w:t>Approx. 1.5–2 years</w:t>
            </w:r>
          </w:p>
        </w:tc>
      </w:tr>
      <w:tr w:rsidR="005B3E9C" w14:paraId="011F945C" w14:textId="77777777">
        <w:tblPrEx>
          <w:tblCellMar>
            <w:top w:w="0" w:type="dxa"/>
            <w:bottom w:w="0" w:type="dxa"/>
          </w:tblCellMar>
        </w:tblPrEx>
        <w:tc>
          <w:tcPr>
            <w:tcW w:w="2600" w:type="dxa"/>
            <w:shd w:val="clear" w:color="auto" w:fill="FFFFFF"/>
            <w:tcMar>
              <w:top w:w="100" w:type="dxa"/>
              <w:left w:w="120" w:type="dxa"/>
              <w:bottom w:w="100" w:type="dxa"/>
              <w:right w:w="120" w:type="dxa"/>
            </w:tcMar>
            <w:vAlign w:val="center"/>
          </w:tcPr>
          <w:p w14:paraId="3EAEF18D" w14:textId="77777777" w:rsidR="005B3E9C" w:rsidRDefault="00000000">
            <w:r>
              <w:rPr>
                <w:color w:val="222222"/>
                <w:sz w:val="19"/>
                <w:szCs w:val="19"/>
              </w:rPr>
              <w:t>Intermediate</w:t>
            </w:r>
          </w:p>
        </w:tc>
        <w:tc>
          <w:tcPr>
            <w:tcW w:w="3800" w:type="dxa"/>
            <w:shd w:val="clear" w:color="auto" w:fill="FFFFFF"/>
            <w:tcMar>
              <w:top w:w="100" w:type="dxa"/>
              <w:left w:w="120" w:type="dxa"/>
              <w:bottom w:w="100" w:type="dxa"/>
              <w:right w:w="120" w:type="dxa"/>
            </w:tcMar>
            <w:vAlign w:val="center"/>
          </w:tcPr>
          <w:p w14:paraId="587584B0" w14:textId="77777777" w:rsidR="005B3E9C" w:rsidRDefault="00000000">
            <w:r>
              <w:rPr>
                <w:color w:val="222222"/>
                <w:sz w:val="19"/>
                <w:szCs w:val="19"/>
              </w:rPr>
              <w:t>ABRSM / Trinity Grades 5–6 (Grade 5 theory typically completed here if not already)</w:t>
            </w:r>
          </w:p>
        </w:tc>
        <w:tc>
          <w:tcPr>
            <w:tcW w:w="3000" w:type="dxa"/>
            <w:shd w:val="clear" w:color="auto" w:fill="FFFFFF"/>
            <w:tcMar>
              <w:top w:w="100" w:type="dxa"/>
              <w:left w:w="120" w:type="dxa"/>
              <w:bottom w:w="100" w:type="dxa"/>
              <w:right w:w="120" w:type="dxa"/>
            </w:tcMar>
            <w:vAlign w:val="center"/>
          </w:tcPr>
          <w:p w14:paraId="2F70454E" w14:textId="77777777" w:rsidR="005B3E9C" w:rsidRDefault="00000000">
            <w:r>
              <w:rPr>
                <w:color w:val="222222"/>
                <w:sz w:val="19"/>
                <w:szCs w:val="19"/>
              </w:rPr>
              <w:t>Approx. 2 years</w:t>
            </w:r>
          </w:p>
        </w:tc>
      </w:tr>
      <w:tr w:rsidR="005B3E9C" w14:paraId="1D3DC703" w14:textId="77777777">
        <w:tblPrEx>
          <w:tblCellMar>
            <w:top w:w="0" w:type="dxa"/>
            <w:bottom w:w="0" w:type="dxa"/>
          </w:tblCellMar>
        </w:tblPrEx>
        <w:tc>
          <w:tcPr>
            <w:tcW w:w="2600" w:type="dxa"/>
            <w:shd w:val="clear" w:color="auto" w:fill="EEF1EC"/>
            <w:tcMar>
              <w:top w:w="100" w:type="dxa"/>
              <w:left w:w="120" w:type="dxa"/>
              <w:bottom w:w="100" w:type="dxa"/>
              <w:right w:w="120" w:type="dxa"/>
            </w:tcMar>
            <w:vAlign w:val="center"/>
          </w:tcPr>
          <w:p w14:paraId="338B4ACA" w14:textId="77777777" w:rsidR="005B3E9C" w:rsidRDefault="00000000">
            <w:r>
              <w:rPr>
                <w:color w:val="222222"/>
                <w:sz w:val="19"/>
                <w:szCs w:val="19"/>
              </w:rPr>
              <w:t>Advanced</w:t>
            </w:r>
          </w:p>
        </w:tc>
        <w:tc>
          <w:tcPr>
            <w:tcW w:w="3800" w:type="dxa"/>
            <w:shd w:val="clear" w:color="auto" w:fill="EEF1EC"/>
            <w:tcMar>
              <w:top w:w="100" w:type="dxa"/>
              <w:left w:w="120" w:type="dxa"/>
              <w:bottom w:w="100" w:type="dxa"/>
              <w:right w:w="120" w:type="dxa"/>
            </w:tcMar>
            <w:vAlign w:val="center"/>
          </w:tcPr>
          <w:p w14:paraId="01C0F829" w14:textId="77777777" w:rsidR="005B3E9C" w:rsidRDefault="00000000">
            <w:r>
              <w:rPr>
                <w:color w:val="222222"/>
                <w:sz w:val="19"/>
                <w:szCs w:val="19"/>
              </w:rPr>
              <w:t>ABRSM / Trinity Grades 7–8</w:t>
            </w:r>
          </w:p>
        </w:tc>
        <w:tc>
          <w:tcPr>
            <w:tcW w:w="3000" w:type="dxa"/>
            <w:shd w:val="clear" w:color="auto" w:fill="EEF1EC"/>
            <w:tcMar>
              <w:top w:w="100" w:type="dxa"/>
              <w:left w:w="120" w:type="dxa"/>
              <w:bottom w:w="100" w:type="dxa"/>
              <w:right w:w="120" w:type="dxa"/>
            </w:tcMar>
            <w:vAlign w:val="center"/>
          </w:tcPr>
          <w:p w14:paraId="62FCF487" w14:textId="77777777" w:rsidR="005B3E9C" w:rsidRDefault="00000000">
            <w:r>
              <w:rPr>
                <w:color w:val="222222"/>
                <w:sz w:val="19"/>
                <w:szCs w:val="19"/>
              </w:rPr>
              <w:t>Approx. 2 years</w:t>
            </w:r>
          </w:p>
        </w:tc>
      </w:tr>
      <w:tr w:rsidR="005B3E9C" w14:paraId="26A7C87C" w14:textId="77777777">
        <w:tblPrEx>
          <w:tblCellMar>
            <w:top w:w="0" w:type="dxa"/>
            <w:bottom w:w="0" w:type="dxa"/>
          </w:tblCellMar>
        </w:tblPrEx>
        <w:tc>
          <w:tcPr>
            <w:tcW w:w="2600" w:type="dxa"/>
            <w:shd w:val="clear" w:color="auto" w:fill="FFFFFF"/>
            <w:tcMar>
              <w:top w:w="100" w:type="dxa"/>
              <w:left w:w="120" w:type="dxa"/>
              <w:bottom w:w="100" w:type="dxa"/>
              <w:right w:w="120" w:type="dxa"/>
            </w:tcMar>
            <w:vAlign w:val="center"/>
          </w:tcPr>
          <w:p w14:paraId="6608765C" w14:textId="77777777" w:rsidR="005B3E9C" w:rsidRDefault="00000000">
            <w:r>
              <w:rPr>
                <w:color w:val="222222"/>
                <w:sz w:val="19"/>
                <w:szCs w:val="19"/>
              </w:rPr>
              <w:t>Post-Grade 8 / Diploma Track</w:t>
            </w:r>
          </w:p>
        </w:tc>
        <w:tc>
          <w:tcPr>
            <w:tcW w:w="3800" w:type="dxa"/>
            <w:shd w:val="clear" w:color="auto" w:fill="FFFFFF"/>
            <w:tcMar>
              <w:top w:w="100" w:type="dxa"/>
              <w:left w:w="120" w:type="dxa"/>
              <w:bottom w:w="100" w:type="dxa"/>
              <w:right w:w="120" w:type="dxa"/>
            </w:tcMar>
            <w:vAlign w:val="center"/>
          </w:tcPr>
          <w:p w14:paraId="6DB19111" w14:textId="77777777" w:rsidR="005B3E9C" w:rsidRDefault="00000000">
            <w:r>
              <w:rPr>
                <w:color w:val="222222"/>
                <w:sz w:val="19"/>
                <w:szCs w:val="19"/>
              </w:rPr>
              <w:t xml:space="preserve">ATCL, </w:t>
            </w:r>
            <w:proofErr w:type="spellStart"/>
            <w:r>
              <w:rPr>
                <w:color w:val="222222"/>
                <w:sz w:val="19"/>
                <w:szCs w:val="19"/>
              </w:rPr>
              <w:t>DipABRSM</w:t>
            </w:r>
            <w:proofErr w:type="spellEnd"/>
            <w:r>
              <w:rPr>
                <w:color w:val="222222"/>
                <w:sz w:val="19"/>
                <w:szCs w:val="19"/>
              </w:rPr>
              <w:t>, LTCL, LRSM and equivalent; conservatoire audition preparation</w:t>
            </w:r>
          </w:p>
        </w:tc>
        <w:tc>
          <w:tcPr>
            <w:tcW w:w="3000" w:type="dxa"/>
            <w:shd w:val="clear" w:color="auto" w:fill="FFFFFF"/>
            <w:tcMar>
              <w:top w:w="100" w:type="dxa"/>
              <w:left w:w="120" w:type="dxa"/>
              <w:bottom w:w="100" w:type="dxa"/>
              <w:right w:w="120" w:type="dxa"/>
            </w:tcMar>
            <w:vAlign w:val="center"/>
          </w:tcPr>
          <w:p w14:paraId="50173DB9" w14:textId="77777777" w:rsidR="005B3E9C" w:rsidRDefault="00000000">
            <w:r>
              <w:rPr>
                <w:color w:val="222222"/>
                <w:sz w:val="19"/>
                <w:szCs w:val="19"/>
              </w:rPr>
              <w:t>Open-ended, typically 2+ years depending on goals</w:t>
            </w:r>
          </w:p>
        </w:tc>
      </w:tr>
    </w:tbl>
    <w:p w14:paraId="0DC31491" w14:textId="77777777" w:rsidR="005B3E9C" w:rsidRDefault="005B3E9C">
      <w:pPr>
        <w:spacing w:after="160" w:line="276" w:lineRule="auto"/>
      </w:pPr>
    </w:p>
    <w:p w14:paraId="0FF8B826" w14:textId="77777777" w:rsidR="005B3E9C" w:rsidRDefault="00000000">
      <w:pPr>
        <w:spacing w:after="160" w:line="276" w:lineRule="auto"/>
      </w:pPr>
      <w:r>
        <w:rPr>
          <w:color w:val="222222"/>
        </w:rPr>
        <w:t>Each stage below is set out under eight consistent headings: Goals, Technical Focus, Repertoire &amp; Historical Context, Theory, Analytical Work, Listening, Aesthetics, Suggested Materials, and Required Reading. Teachers should read each stage in conjunction with Section 6 (Lesson Structure Templates), which shows how this content is proportioned across 30-, 45- and 60-minute lessons.</w:t>
      </w:r>
    </w:p>
    <w:p w14:paraId="53BD497E" w14:textId="77777777" w:rsidR="005B3E9C" w:rsidRDefault="00000000">
      <w:r>
        <w:br w:type="page"/>
      </w:r>
    </w:p>
    <w:p w14:paraId="1FB94FC0" w14:textId="77777777" w:rsidR="005B3E9C" w:rsidRDefault="00000000">
      <w:pPr>
        <w:pStyle w:val="Heading1"/>
        <w:pBdr>
          <w:bottom w:val="single" w:sz="6" w:space="4" w:color="6E6E68"/>
        </w:pBdr>
        <w:spacing w:before="480" w:after="200"/>
      </w:pPr>
      <w:bookmarkStart w:id="14" w:name="_Toc237690138"/>
      <w:r>
        <w:rPr>
          <w:b/>
          <w:bCs/>
          <w:color w:val="31513C"/>
        </w:rPr>
        <w:lastRenderedPageBreak/>
        <w:t>5. Stage-by-Stage Curriculum</w:t>
      </w:r>
      <w:bookmarkEnd w:id="14"/>
    </w:p>
    <w:p w14:paraId="23353E96" w14:textId="77777777" w:rsidR="005B3E9C" w:rsidRDefault="00000000">
      <w:pPr>
        <w:pStyle w:val="Heading2"/>
        <w:spacing w:before="320" w:after="140"/>
      </w:pPr>
      <w:bookmarkStart w:id="15" w:name="_Toc237690139"/>
      <w:proofErr w:type="gramStart"/>
      <w:r>
        <w:rPr>
          <w:b/>
          <w:bCs/>
          <w:color w:val="31513C"/>
        </w:rPr>
        <w:t>5.1  Foundation</w:t>
      </w:r>
      <w:proofErr w:type="gramEnd"/>
      <w:r>
        <w:rPr>
          <w:b/>
          <w:bCs/>
          <w:color w:val="31513C"/>
        </w:rPr>
        <w:t xml:space="preserve"> Stage</w:t>
      </w:r>
      <w:bookmarkEnd w:id="15"/>
    </w:p>
    <w:p w14:paraId="4CAEBF0F" w14:textId="77777777" w:rsidR="005B3E9C" w:rsidRDefault="00000000">
      <w:pPr>
        <w:spacing w:after="120" w:line="276" w:lineRule="auto"/>
      </w:pPr>
      <w:r>
        <w:rPr>
          <w:b/>
          <w:bCs/>
          <w:color w:val="31513C"/>
        </w:rPr>
        <w:t xml:space="preserve">Exam alignment: </w:t>
      </w:r>
      <w:r>
        <w:rPr>
          <w:color w:val="222222"/>
        </w:rPr>
        <w:t>Pre-Grade 1 (Initial / Prep Test optional)</w:t>
      </w:r>
    </w:p>
    <w:p w14:paraId="649B2A69" w14:textId="77777777" w:rsidR="005B3E9C" w:rsidRDefault="00000000">
      <w:pPr>
        <w:spacing w:after="120" w:line="276" w:lineRule="auto"/>
      </w:pPr>
      <w:r>
        <w:rPr>
          <w:b/>
          <w:bCs/>
          <w:color w:val="31513C"/>
        </w:rPr>
        <w:t xml:space="preserve">Stage goals: </w:t>
      </w:r>
      <w:r>
        <w:rPr>
          <w:color w:val="222222"/>
        </w:rPr>
        <w:t>Establish a free, well-aligned playing posture; secure note-reading in both clefs within a five-finger range; develop steady pulse and basic rhythmic literacy; build a positive, curious relationship with the instrument.</w:t>
      </w:r>
    </w:p>
    <w:p w14:paraId="2FB6DD74" w14:textId="77777777" w:rsidR="005B3E9C" w:rsidRDefault="00000000">
      <w:pPr>
        <w:pStyle w:val="Heading3"/>
        <w:spacing w:before="220" w:after="100"/>
      </w:pPr>
      <w:bookmarkStart w:id="16" w:name="_Toc237690140"/>
      <w:r>
        <w:rPr>
          <w:b/>
          <w:bCs/>
          <w:color w:val="6E6E68"/>
          <w:sz w:val="22"/>
          <w:szCs w:val="22"/>
        </w:rPr>
        <w:t>Technical Focus</w:t>
      </w:r>
      <w:bookmarkEnd w:id="16"/>
    </w:p>
    <w:p w14:paraId="155A86C8" w14:textId="4071E0CA" w:rsidR="005B3E9C" w:rsidRDefault="00000000">
      <w:pPr>
        <w:pStyle w:val="ListParagraph"/>
        <w:numPr>
          <w:ilvl w:val="0"/>
          <w:numId w:val="2"/>
        </w:numPr>
        <w:spacing w:after="90" w:line="270" w:lineRule="auto"/>
      </w:pPr>
      <w:r>
        <w:rPr>
          <w:color w:val="222222"/>
        </w:rPr>
        <w:t>Seating, arm and hand alignment introduced through play-based exploration rather than drilling</w:t>
      </w:r>
      <w:r w:rsidR="00FD4E07">
        <w:rPr>
          <w:color w:val="222222"/>
        </w:rPr>
        <w:t xml:space="preserve">, </w:t>
      </w:r>
      <w:r>
        <w:rPr>
          <w:color w:val="222222"/>
        </w:rPr>
        <w:t>the earliest, gentlest application of Alexander Technique thinking: a free neck, a poised head, no collapsing at the piano.</w:t>
      </w:r>
    </w:p>
    <w:p w14:paraId="4CF15FC0" w14:textId="212F77D7" w:rsidR="005B3E9C" w:rsidRDefault="00000000">
      <w:pPr>
        <w:pStyle w:val="ListParagraph"/>
        <w:numPr>
          <w:ilvl w:val="0"/>
          <w:numId w:val="2"/>
        </w:numPr>
        <w:spacing w:after="90" w:line="270" w:lineRule="auto"/>
      </w:pPr>
      <w:r>
        <w:rPr>
          <w:color w:val="222222"/>
        </w:rPr>
        <w:t>Finger, hand and forearm taught as a connected unit from the very first lessons (an early, simplified seed of Taubman's coordinate motion principle)</w:t>
      </w:r>
      <w:r w:rsidR="00FD4E07">
        <w:rPr>
          <w:color w:val="222222"/>
        </w:rPr>
        <w:t>,</w:t>
      </w:r>
      <w:r>
        <w:rPr>
          <w:color w:val="222222"/>
        </w:rPr>
        <w:t xml:space="preserve"> no isolated 'finger stroke' from a fixed hand.</w:t>
      </w:r>
    </w:p>
    <w:p w14:paraId="62F33252" w14:textId="77777777" w:rsidR="005B3E9C" w:rsidRDefault="00000000">
      <w:pPr>
        <w:pStyle w:val="ListParagraph"/>
        <w:numPr>
          <w:ilvl w:val="0"/>
          <w:numId w:val="2"/>
        </w:numPr>
        <w:spacing w:after="90" w:line="270" w:lineRule="auto"/>
      </w:pPr>
      <w:r>
        <w:rPr>
          <w:color w:val="222222"/>
        </w:rPr>
        <w:t>Simple rotation games (rolling wrists, 'stirring' motions) to introduce the sensation of forearm rotation before it is ever named as technique.</w:t>
      </w:r>
    </w:p>
    <w:p w14:paraId="26DE715F" w14:textId="77777777" w:rsidR="005B3E9C" w:rsidRDefault="00000000">
      <w:pPr>
        <w:pStyle w:val="ListParagraph"/>
        <w:numPr>
          <w:ilvl w:val="0"/>
          <w:numId w:val="2"/>
        </w:numPr>
        <w:spacing w:after="90" w:line="270" w:lineRule="auto"/>
      </w:pPr>
      <w:r>
        <w:rPr>
          <w:color w:val="222222"/>
        </w:rPr>
        <w:t>Tone production modelled by the teacher through demonstration and imitation, in the spirit of the Russian school's emphasis on ear-before-hand: the student is asked to match a sound, not just a finger action.</w:t>
      </w:r>
    </w:p>
    <w:p w14:paraId="3EB00D79" w14:textId="77777777" w:rsidR="005B3E9C" w:rsidRDefault="00000000">
      <w:pPr>
        <w:pStyle w:val="Heading3"/>
        <w:spacing w:before="220" w:after="100"/>
      </w:pPr>
      <w:bookmarkStart w:id="17" w:name="_Toc237690141"/>
      <w:r>
        <w:rPr>
          <w:b/>
          <w:bCs/>
          <w:color w:val="6E6E68"/>
          <w:sz w:val="22"/>
          <w:szCs w:val="22"/>
        </w:rPr>
        <w:t>Repertoire &amp; Historical Context</w:t>
      </w:r>
      <w:bookmarkEnd w:id="17"/>
    </w:p>
    <w:p w14:paraId="0301AB22" w14:textId="77777777" w:rsidR="005B3E9C" w:rsidRDefault="00000000">
      <w:pPr>
        <w:spacing w:after="160" w:line="276" w:lineRule="auto"/>
      </w:pPr>
      <w:r>
        <w:rPr>
          <w:color w:val="222222"/>
        </w:rPr>
        <w:t>Simple five-finger pieces, folk tunes, and pre-classical miniatures (e.g. from method series and early Bartók, Gillock, or similar). Historical framing is kept to short, vivid context: who wrote this, when, and what kind of piece it is (a dance, a lullaby, a march), building the habit of asking these questions before playing.</w:t>
      </w:r>
    </w:p>
    <w:p w14:paraId="720EF876" w14:textId="77777777" w:rsidR="005B3E9C" w:rsidRDefault="00000000">
      <w:pPr>
        <w:pStyle w:val="Heading3"/>
        <w:spacing w:before="220" w:after="100"/>
      </w:pPr>
      <w:bookmarkStart w:id="18" w:name="_Toc237690142"/>
      <w:r>
        <w:rPr>
          <w:b/>
          <w:bCs/>
          <w:color w:val="6E6E68"/>
          <w:sz w:val="22"/>
          <w:szCs w:val="22"/>
        </w:rPr>
        <w:t>Theory &amp; Aural</w:t>
      </w:r>
      <w:bookmarkEnd w:id="18"/>
    </w:p>
    <w:p w14:paraId="435EC127" w14:textId="77777777" w:rsidR="005B3E9C" w:rsidRDefault="00000000">
      <w:pPr>
        <w:spacing w:after="160" w:line="276" w:lineRule="auto"/>
      </w:pPr>
      <w:r>
        <w:rPr>
          <w:color w:val="222222"/>
        </w:rPr>
        <w:t>Staff notation, note values to quaver, time signatures 2/4, 3/4, 4/4, basic key signatures (C, G, F). Informal aural work: clapping back rhythms, singing back short phrases, identifying same/different phrases by ear.</w:t>
      </w:r>
    </w:p>
    <w:p w14:paraId="2524D082" w14:textId="77777777" w:rsidR="005B3E9C" w:rsidRDefault="00000000">
      <w:pPr>
        <w:pStyle w:val="Heading3"/>
        <w:spacing w:before="220" w:after="100"/>
      </w:pPr>
      <w:bookmarkStart w:id="19" w:name="_Toc237690143"/>
      <w:r>
        <w:rPr>
          <w:b/>
          <w:bCs/>
          <w:color w:val="6E6E68"/>
          <w:sz w:val="22"/>
          <w:szCs w:val="22"/>
        </w:rPr>
        <w:t>Analytical Work</w:t>
      </w:r>
      <w:bookmarkEnd w:id="19"/>
    </w:p>
    <w:p w14:paraId="105FCED1" w14:textId="08648912" w:rsidR="005B3E9C" w:rsidRDefault="00000000">
      <w:pPr>
        <w:spacing w:after="160" w:line="276" w:lineRule="auto"/>
      </w:pPr>
      <w:r>
        <w:rPr>
          <w:color w:val="222222"/>
        </w:rPr>
        <w:t>None formally but pattern-spotting is encouraged conversationally ('does this bit repeat?', 'is this the same tune as before?') as the earliest precursor to structural listening.</w:t>
      </w:r>
    </w:p>
    <w:p w14:paraId="468DD542" w14:textId="77777777" w:rsidR="005B3E9C" w:rsidRDefault="00000000">
      <w:pPr>
        <w:pStyle w:val="Heading3"/>
        <w:spacing w:before="220" w:after="100"/>
      </w:pPr>
      <w:bookmarkStart w:id="20" w:name="_Toc237690144"/>
      <w:r>
        <w:rPr>
          <w:b/>
          <w:bCs/>
          <w:color w:val="6E6E68"/>
          <w:sz w:val="22"/>
          <w:szCs w:val="22"/>
        </w:rPr>
        <w:t>Listening</w:t>
      </w:r>
      <w:bookmarkEnd w:id="20"/>
    </w:p>
    <w:p w14:paraId="4A3B1AB2" w14:textId="11B3CA2F" w:rsidR="005B3E9C" w:rsidRDefault="00FD4E07">
      <w:pPr>
        <w:spacing w:after="160" w:line="276" w:lineRule="auto"/>
      </w:pPr>
      <w:proofErr w:type="gramStart"/>
      <w:r>
        <w:rPr>
          <w:color w:val="222222"/>
        </w:rPr>
        <w:t>Short guided</w:t>
      </w:r>
      <w:proofErr w:type="gramEnd"/>
      <w:r w:rsidR="00000000">
        <w:rPr>
          <w:color w:val="222222"/>
        </w:rPr>
        <w:t xml:space="preserve"> listening to the teacher's own playing and one or two recordings per term of pieces related to what the student is learning, framed simply: 'what did you notice?'</w:t>
      </w:r>
    </w:p>
    <w:p w14:paraId="587BF0B6" w14:textId="77777777" w:rsidR="005B3E9C" w:rsidRDefault="00000000">
      <w:pPr>
        <w:pStyle w:val="Heading3"/>
        <w:spacing w:before="220" w:after="100"/>
      </w:pPr>
      <w:bookmarkStart w:id="21" w:name="_Toc237690145"/>
      <w:r>
        <w:rPr>
          <w:b/>
          <w:bCs/>
          <w:color w:val="6E6E68"/>
          <w:sz w:val="22"/>
          <w:szCs w:val="22"/>
        </w:rPr>
        <w:t>Aesthetics &amp; Interpretive Discussion</w:t>
      </w:r>
      <w:bookmarkEnd w:id="21"/>
    </w:p>
    <w:p w14:paraId="25CE4BFD" w14:textId="5C0B7E6D" w:rsidR="005B3E9C" w:rsidRDefault="00000000">
      <w:pPr>
        <w:spacing w:after="160" w:line="276" w:lineRule="auto"/>
      </w:pPr>
      <w:r>
        <w:rPr>
          <w:color w:val="222222"/>
        </w:rPr>
        <w:t>Introduced only as open questions</w:t>
      </w:r>
      <w:r w:rsidR="00FD4E07">
        <w:rPr>
          <w:color w:val="222222"/>
        </w:rPr>
        <w:t xml:space="preserve"> such as</w:t>
      </w:r>
      <w:r>
        <w:rPr>
          <w:color w:val="222222"/>
        </w:rPr>
        <w:t xml:space="preserve"> 'did you like that piece? why?'</w:t>
      </w:r>
      <w:r w:rsidR="00FD4E07">
        <w:rPr>
          <w:color w:val="222222"/>
        </w:rPr>
        <w:t xml:space="preserve"> </w:t>
      </w:r>
      <w:r>
        <w:rPr>
          <w:color w:val="222222"/>
        </w:rPr>
        <w:t>to normalise having and articulating a response to music from the outset.</w:t>
      </w:r>
    </w:p>
    <w:p w14:paraId="7645E287" w14:textId="77777777" w:rsidR="005B3E9C" w:rsidRDefault="00000000">
      <w:pPr>
        <w:pStyle w:val="Heading3"/>
        <w:spacing w:before="220" w:after="100"/>
      </w:pPr>
      <w:bookmarkStart w:id="22" w:name="_Toc237690146"/>
      <w:r>
        <w:rPr>
          <w:b/>
          <w:bCs/>
          <w:color w:val="6E6E68"/>
          <w:sz w:val="22"/>
          <w:szCs w:val="22"/>
        </w:rPr>
        <w:t>Suggested Materials</w:t>
      </w:r>
      <w:bookmarkEnd w:id="22"/>
    </w:p>
    <w:p w14:paraId="72104907" w14:textId="77777777" w:rsidR="005B3E9C" w:rsidRDefault="00000000">
      <w:pPr>
        <w:spacing w:after="160" w:line="276" w:lineRule="auto"/>
      </w:pPr>
      <w:r>
        <w:rPr>
          <w:color w:val="222222"/>
        </w:rPr>
        <w:t>A structured beginner method (e.g. Faber Piano Adventures, Alfred, or Trinity's Piano Star), a manuscript/theory workbook, and a listening playlist curated by the teacher.</w:t>
      </w:r>
    </w:p>
    <w:p w14:paraId="10B44DB6" w14:textId="77777777" w:rsidR="00FD4E07" w:rsidRDefault="00FD4E07">
      <w:pPr>
        <w:pStyle w:val="Heading3"/>
        <w:spacing w:before="220" w:after="100"/>
        <w:rPr>
          <w:b/>
          <w:bCs/>
          <w:color w:val="6E6E68"/>
          <w:sz w:val="22"/>
          <w:szCs w:val="22"/>
        </w:rPr>
      </w:pPr>
      <w:bookmarkStart w:id="23" w:name="_Toc237690147"/>
    </w:p>
    <w:p w14:paraId="0124E318" w14:textId="77777777" w:rsidR="00FD4E07" w:rsidRDefault="00FD4E07">
      <w:pPr>
        <w:pStyle w:val="Heading3"/>
        <w:spacing w:before="220" w:after="100"/>
        <w:rPr>
          <w:b/>
          <w:bCs/>
          <w:color w:val="6E6E68"/>
          <w:sz w:val="22"/>
          <w:szCs w:val="22"/>
        </w:rPr>
      </w:pPr>
    </w:p>
    <w:p w14:paraId="75CE98A3" w14:textId="768255DC" w:rsidR="005B3E9C" w:rsidRDefault="00000000">
      <w:pPr>
        <w:pStyle w:val="Heading3"/>
        <w:spacing w:before="220" w:after="100"/>
      </w:pPr>
      <w:r>
        <w:rPr>
          <w:b/>
          <w:bCs/>
          <w:color w:val="6E6E68"/>
          <w:sz w:val="22"/>
          <w:szCs w:val="22"/>
        </w:rPr>
        <w:lastRenderedPageBreak/>
        <w:t>Required Reading</w:t>
      </w:r>
      <w:bookmarkEnd w:id="23"/>
    </w:p>
    <w:p w14:paraId="11C2923D" w14:textId="74265023" w:rsidR="005B3E9C" w:rsidRDefault="00000000">
      <w:pPr>
        <w:spacing w:after="120" w:line="276" w:lineRule="auto"/>
      </w:pPr>
      <w:r>
        <w:rPr>
          <w:b/>
          <w:bCs/>
          <w:color w:val="31513C"/>
        </w:rPr>
        <w:t xml:space="preserve">Technique: </w:t>
      </w:r>
      <w:r>
        <w:rPr>
          <w:color w:val="222222"/>
        </w:rPr>
        <w:t>Thomas Mark, What Every Pianist Needs to Know About the Body</w:t>
      </w:r>
      <w:r w:rsidR="00FD4E07">
        <w:rPr>
          <w:color w:val="222222"/>
        </w:rPr>
        <w:t>,</w:t>
      </w:r>
      <w:r>
        <w:rPr>
          <w:color w:val="222222"/>
        </w:rPr>
        <w:t xml:space="preserve"> the student's first technique text, assigned from the very first weeks of lessons.</w:t>
      </w:r>
    </w:p>
    <w:p w14:paraId="7070ECB9" w14:textId="518C2FBB" w:rsidR="005B3E9C" w:rsidRDefault="00000000">
      <w:pPr>
        <w:spacing w:after="120" w:line="276" w:lineRule="auto"/>
      </w:pPr>
      <w:r>
        <w:rPr>
          <w:b/>
          <w:bCs/>
          <w:color w:val="31513C"/>
        </w:rPr>
        <w:t xml:space="preserve">Historical: </w:t>
      </w:r>
      <w:r>
        <w:rPr>
          <w:color w:val="222222"/>
        </w:rPr>
        <w:t xml:space="preserve">David </w:t>
      </w:r>
      <w:proofErr w:type="spellStart"/>
      <w:r>
        <w:rPr>
          <w:color w:val="222222"/>
        </w:rPr>
        <w:t>Dubal</w:t>
      </w:r>
      <w:proofErr w:type="spellEnd"/>
      <w:r>
        <w:rPr>
          <w:color w:val="222222"/>
        </w:rPr>
        <w:t>, The Art of the Piano: Its Performers, Literature, and Recordings</w:t>
      </w:r>
      <w:r w:rsidR="00FD4E07">
        <w:rPr>
          <w:color w:val="222222"/>
        </w:rPr>
        <w:t>,</w:t>
      </w:r>
      <w:r>
        <w:rPr>
          <w:color w:val="222222"/>
        </w:rPr>
        <w:t xml:space="preserve"> an accessible, anecdote-rich entry point into the instrument's history and repertoire, read in </w:t>
      </w:r>
      <w:proofErr w:type="gramStart"/>
      <w:r>
        <w:rPr>
          <w:color w:val="222222"/>
        </w:rPr>
        <w:t>short assigned</w:t>
      </w:r>
      <w:proofErr w:type="gramEnd"/>
      <w:r>
        <w:rPr>
          <w:color w:val="222222"/>
        </w:rPr>
        <w:t xml:space="preserve"> excerpts rather than cover to cover at this stage.</w:t>
      </w:r>
    </w:p>
    <w:p w14:paraId="373668BF" w14:textId="77777777" w:rsidR="005B3E9C" w:rsidRDefault="00000000">
      <w:pPr>
        <w:spacing w:after="120" w:line="276" w:lineRule="auto"/>
      </w:pPr>
      <w:r>
        <w:rPr>
          <w:b/>
          <w:bCs/>
          <w:color w:val="31513C"/>
        </w:rPr>
        <w:t xml:space="preserve">Aesthetic: </w:t>
      </w:r>
      <w:r>
        <w:rPr>
          <w:color w:val="222222"/>
        </w:rPr>
        <w:t>As above (</w:t>
      </w:r>
      <w:proofErr w:type="spellStart"/>
      <w:r>
        <w:rPr>
          <w:color w:val="222222"/>
        </w:rPr>
        <w:t>Dubal</w:t>
      </w:r>
      <w:proofErr w:type="spellEnd"/>
      <w:r>
        <w:rPr>
          <w:color w:val="222222"/>
        </w:rPr>
        <w:t>); a dedicated aesthetics text is introduced from Lower Intermediate level.</w:t>
      </w:r>
    </w:p>
    <w:p w14:paraId="3D5D44D3" w14:textId="77777777" w:rsidR="005B3E9C" w:rsidRDefault="00000000">
      <w:pPr>
        <w:spacing w:after="120" w:line="276" w:lineRule="auto"/>
      </w:pPr>
      <w:r>
        <w:rPr>
          <w:b/>
          <w:bCs/>
          <w:color w:val="31513C"/>
        </w:rPr>
        <w:t xml:space="preserve">Analysis: </w:t>
      </w:r>
      <w:r>
        <w:rPr>
          <w:color w:val="222222"/>
        </w:rPr>
        <w:t>The student's structured ABRSM/Trinity theory workbook serves as the first formal reading on how music is put together.</w:t>
      </w:r>
    </w:p>
    <w:p w14:paraId="3E261989" w14:textId="77777777" w:rsidR="005B3E9C" w:rsidRDefault="00000000">
      <w:r>
        <w:br w:type="page"/>
      </w:r>
    </w:p>
    <w:p w14:paraId="56AE702A" w14:textId="77777777" w:rsidR="005B3E9C" w:rsidRDefault="00000000">
      <w:pPr>
        <w:pStyle w:val="Heading2"/>
        <w:spacing w:before="320" w:after="140"/>
      </w:pPr>
      <w:bookmarkStart w:id="24" w:name="_Toc237690148"/>
      <w:proofErr w:type="gramStart"/>
      <w:r>
        <w:rPr>
          <w:b/>
          <w:bCs/>
          <w:color w:val="31513C"/>
        </w:rPr>
        <w:lastRenderedPageBreak/>
        <w:t>5.2  Elementary</w:t>
      </w:r>
      <w:bookmarkEnd w:id="24"/>
      <w:proofErr w:type="gramEnd"/>
    </w:p>
    <w:p w14:paraId="7D11DB76" w14:textId="77777777" w:rsidR="005B3E9C" w:rsidRDefault="00000000">
      <w:pPr>
        <w:spacing w:after="120" w:line="276" w:lineRule="auto"/>
      </w:pPr>
      <w:r>
        <w:rPr>
          <w:b/>
          <w:bCs/>
          <w:color w:val="31513C"/>
        </w:rPr>
        <w:t xml:space="preserve">Exam alignment: </w:t>
      </w:r>
      <w:r>
        <w:rPr>
          <w:color w:val="222222"/>
        </w:rPr>
        <w:t>ABRSM / Trinity Grades 1–2</w:t>
      </w:r>
    </w:p>
    <w:p w14:paraId="4B307B49" w14:textId="77777777" w:rsidR="005B3E9C" w:rsidRDefault="00000000">
      <w:pPr>
        <w:spacing w:after="120" w:line="276" w:lineRule="auto"/>
      </w:pPr>
      <w:r>
        <w:rPr>
          <w:b/>
          <w:bCs/>
          <w:color w:val="31513C"/>
        </w:rPr>
        <w:t xml:space="preserve">Stage goals: </w:t>
      </w:r>
      <w:r>
        <w:rPr>
          <w:color w:val="222222"/>
        </w:rPr>
        <w:t>Consolidate reading across a wider range with hand position shifts; build a genuine legato and simple cantabile; begin structured scale and arpeggio work; pass first formal exams if the student is on the exam track.</w:t>
      </w:r>
    </w:p>
    <w:p w14:paraId="1DF66E32" w14:textId="77777777" w:rsidR="005B3E9C" w:rsidRDefault="00000000">
      <w:pPr>
        <w:pStyle w:val="Heading3"/>
        <w:spacing w:before="220" w:after="100"/>
      </w:pPr>
      <w:bookmarkStart w:id="25" w:name="_Toc237690149"/>
      <w:r>
        <w:rPr>
          <w:b/>
          <w:bCs/>
          <w:color w:val="6E6E68"/>
          <w:sz w:val="22"/>
          <w:szCs w:val="22"/>
        </w:rPr>
        <w:t>Technical Focus</w:t>
      </w:r>
      <w:bookmarkEnd w:id="25"/>
    </w:p>
    <w:p w14:paraId="11EE435E" w14:textId="16170C44" w:rsidR="005B3E9C" w:rsidRDefault="00000000">
      <w:pPr>
        <w:pStyle w:val="ListParagraph"/>
        <w:numPr>
          <w:ilvl w:val="0"/>
          <w:numId w:val="2"/>
        </w:numPr>
        <w:spacing w:after="90" w:line="270" w:lineRule="auto"/>
      </w:pPr>
      <w:r>
        <w:rPr>
          <w:color w:val="222222"/>
        </w:rPr>
        <w:t>Forearm rotation formally named and practised through simple broken-chord and interval patterns</w:t>
      </w:r>
      <w:r w:rsidR="00FD4E07">
        <w:rPr>
          <w:color w:val="222222"/>
        </w:rPr>
        <w:t>,</w:t>
      </w:r>
      <w:r>
        <w:rPr>
          <w:color w:val="222222"/>
        </w:rPr>
        <w:t xml:space="preserve"> the physical basis for evenness in scales </w:t>
      </w:r>
      <w:proofErr w:type="gramStart"/>
      <w:r>
        <w:rPr>
          <w:color w:val="222222"/>
        </w:rPr>
        <w:t>later on</w:t>
      </w:r>
      <w:proofErr w:type="gramEnd"/>
      <w:r>
        <w:rPr>
          <w:color w:val="222222"/>
        </w:rPr>
        <w:t>.</w:t>
      </w:r>
    </w:p>
    <w:p w14:paraId="7C9B2065" w14:textId="77777777" w:rsidR="005B3E9C" w:rsidRDefault="00000000">
      <w:pPr>
        <w:pStyle w:val="ListParagraph"/>
        <w:numPr>
          <w:ilvl w:val="0"/>
          <w:numId w:val="2"/>
        </w:numPr>
        <w:spacing w:after="90" w:line="270" w:lineRule="auto"/>
      </w:pPr>
      <w:r>
        <w:rPr>
          <w:color w:val="222222"/>
        </w:rPr>
        <w:t>Ongoing Alexander-informed attention to seat height, distance from the keyboard, and freedom in the shoulders and neck, checked briefly at the start of most lessons as a habit, not a lecture.</w:t>
      </w:r>
    </w:p>
    <w:p w14:paraId="6636CC2F" w14:textId="77777777" w:rsidR="005B3E9C" w:rsidRDefault="00000000">
      <w:pPr>
        <w:pStyle w:val="ListParagraph"/>
        <w:numPr>
          <w:ilvl w:val="0"/>
          <w:numId w:val="2"/>
        </w:numPr>
        <w:spacing w:after="90" w:line="270" w:lineRule="auto"/>
      </w:pPr>
      <w:r>
        <w:rPr>
          <w:color w:val="222222"/>
        </w:rPr>
        <w:t>Introduction to weight-transfer and 'singing tone' exercises drawn from Russian pedagogy (e.g. slow, listening-led practice of a single melodic line, pressing 'into' the key bed rather than striking it) to build tone quality early, before speed is a factor.</w:t>
      </w:r>
    </w:p>
    <w:p w14:paraId="5F440CE6" w14:textId="77777777" w:rsidR="005B3E9C" w:rsidRDefault="00000000">
      <w:pPr>
        <w:pStyle w:val="ListParagraph"/>
        <w:numPr>
          <w:ilvl w:val="0"/>
          <w:numId w:val="2"/>
        </w:numPr>
        <w:spacing w:after="90" w:line="270" w:lineRule="auto"/>
      </w:pPr>
      <w:r>
        <w:rPr>
          <w:color w:val="222222"/>
        </w:rPr>
        <w:t>Simple in-and-out motion introduced for black-key/white-key transitions.</w:t>
      </w:r>
    </w:p>
    <w:p w14:paraId="50AFCDFD" w14:textId="77777777" w:rsidR="005B3E9C" w:rsidRDefault="00000000">
      <w:pPr>
        <w:pStyle w:val="Heading3"/>
        <w:spacing w:before="220" w:after="100"/>
      </w:pPr>
      <w:bookmarkStart w:id="26" w:name="_Toc237690150"/>
      <w:r>
        <w:rPr>
          <w:b/>
          <w:bCs/>
          <w:color w:val="6E6E68"/>
          <w:sz w:val="22"/>
          <w:szCs w:val="22"/>
        </w:rPr>
        <w:t>Repertoire &amp; Historical Context</w:t>
      </w:r>
      <w:bookmarkEnd w:id="26"/>
    </w:p>
    <w:p w14:paraId="037E351C" w14:textId="5D8AD463" w:rsidR="005B3E9C" w:rsidRDefault="00000000">
      <w:pPr>
        <w:spacing w:after="160" w:line="276" w:lineRule="auto"/>
      </w:pPr>
      <w:r>
        <w:rPr>
          <w:color w:val="222222"/>
        </w:rPr>
        <w:t xml:space="preserve">Early Baroque dances, Classical sonatinas (Clementi, </w:t>
      </w:r>
      <w:proofErr w:type="spellStart"/>
      <w:r>
        <w:rPr>
          <w:color w:val="222222"/>
        </w:rPr>
        <w:t>Kuhlau</w:t>
      </w:r>
      <w:proofErr w:type="spellEnd"/>
      <w:r>
        <w:rPr>
          <w:color w:val="222222"/>
        </w:rPr>
        <w:t xml:space="preserve"> at the easiest levels), Romantic miniatures, and contemporary exam-list pieces. Each new piece is briefly placed in time and style before technical work begins</w:t>
      </w:r>
      <w:r w:rsidR="00FD4E07">
        <w:rPr>
          <w:color w:val="222222"/>
        </w:rPr>
        <w:t>,</w:t>
      </w:r>
      <w:r>
        <w:rPr>
          <w:color w:val="222222"/>
        </w:rPr>
        <w:t xml:space="preserve"> becom</w:t>
      </w:r>
      <w:r w:rsidR="00FD4E07">
        <w:rPr>
          <w:color w:val="222222"/>
        </w:rPr>
        <w:t>ing</w:t>
      </w:r>
      <w:r>
        <w:rPr>
          <w:color w:val="222222"/>
        </w:rPr>
        <w:t xml:space="preserve"> a fixed habit of the lesson, not an occasional add-on.</w:t>
      </w:r>
    </w:p>
    <w:p w14:paraId="1BC8309E" w14:textId="77777777" w:rsidR="005B3E9C" w:rsidRDefault="00000000">
      <w:pPr>
        <w:pStyle w:val="Heading3"/>
        <w:spacing w:before="220" w:after="100"/>
      </w:pPr>
      <w:bookmarkStart w:id="27" w:name="_Toc237690151"/>
      <w:r>
        <w:rPr>
          <w:b/>
          <w:bCs/>
          <w:color w:val="6E6E68"/>
          <w:sz w:val="22"/>
          <w:szCs w:val="22"/>
        </w:rPr>
        <w:t>Theory &amp; Aural</w:t>
      </w:r>
      <w:bookmarkEnd w:id="27"/>
    </w:p>
    <w:p w14:paraId="69FDCEC6" w14:textId="77777777" w:rsidR="005B3E9C" w:rsidRDefault="00000000">
      <w:pPr>
        <w:spacing w:after="160" w:line="276" w:lineRule="auto"/>
      </w:pPr>
      <w:r>
        <w:rPr>
          <w:color w:val="222222"/>
        </w:rPr>
        <w:t>ABRSM/Trinity Grade 1–2 theory syllabus: intervals, simple key signatures to two sharps/flats, basic cadences (I, IV, V by ear and by name), simple ornament recognition (trill, mordent).</w:t>
      </w:r>
    </w:p>
    <w:p w14:paraId="48F276AB" w14:textId="77777777" w:rsidR="005B3E9C" w:rsidRDefault="00000000">
      <w:pPr>
        <w:pStyle w:val="Heading3"/>
        <w:spacing w:before="220" w:after="100"/>
      </w:pPr>
      <w:bookmarkStart w:id="28" w:name="_Toc237690152"/>
      <w:r>
        <w:rPr>
          <w:b/>
          <w:bCs/>
          <w:color w:val="6E6E68"/>
          <w:sz w:val="22"/>
          <w:szCs w:val="22"/>
        </w:rPr>
        <w:t>Analytical Work</w:t>
      </w:r>
      <w:bookmarkEnd w:id="28"/>
    </w:p>
    <w:p w14:paraId="18BF57D0" w14:textId="77777777" w:rsidR="005B3E9C" w:rsidRDefault="00000000">
      <w:pPr>
        <w:spacing w:after="160" w:line="276" w:lineRule="auto"/>
      </w:pPr>
      <w:r>
        <w:rPr>
          <w:color w:val="222222"/>
        </w:rPr>
        <w:t>First steps in phrase-level listening: identifying question-and-answer phrases, simple binary (AB) form, and where the 'main tune' returns.</w:t>
      </w:r>
    </w:p>
    <w:p w14:paraId="7F988A4B" w14:textId="77777777" w:rsidR="005B3E9C" w:rsidRDefault="00000000">
      <w:pPr>
        <w:pStyle w:val="Heading3"/>
        <w:spacing w:before="220" w:after="100"/>
      </w:pPr>
      <w:bookmarkStart w:id="29" w:name="_Toc237690153"/>
      <w:r>
        <w:rPr>
          <w:b/>
          <w:bCs/>
          <w:color w:val="6E6E68"/>
          <w:sz w:val="22"/>
          <w:szCs w:val="22"/>
        </w:rPr>
        <w:t>Listening</w:t>
      </w:r>
      <w:bookmarkEnd w:id="29"/>
    </w:p>
    <w:p w14:paraId="19FE673E" w14:textId="42C33CE9" w:rsidR="005B3E9C" w:rsidRDefault="00000000">
      <w:pPr>
        <w:spacing w:after="160" w:line="276" w:lineRule="auto"/>
      </w:pPr>
      <w:r>
        <w:rPr>
          <w:color w:val="222222"/>
        </w:rPr>
        <w:t>Comparative listening begins in a simple form</w:t>
      </w:r>
      <w:r w:rsidR="00FD4E07">
        <w:rPr>
          <w:color w:val="222222"/>
        </w:rPr>
        <w:t>,</w:t>
      </w:r>
      <w:r>
        <w:rPr>
          <w:color w:val="222222"/>
        </w:rPr>
        <w:t xml:space="preserve"> two recordings of the same or a very similar piece, asking the student to describe (not judge) what differs: tempo, tone, pedalling, mood.</w:t>
      </w:r>
    </w:p>
    <w:p w14:paraId="4FCB8313" w14:textId="77777777" w:rsidR="005B3E9C" w:rsidRDefault="00000000">
      <w:pPr>
        <w:pStyle w:val="Heading3"/>
        <w:spacing w:before="220" w:after="100"/>
      </w:pPr>
      <w:bookmarkStart w:id="30" w:name="_Toc237690154"/>
      <w:r>
        <w:rPr>
          <w:b/>
          <w:bCs/>
          <w:color w:val="6E6E68"/>
          <w:sz w:val="22"/>
          <w:szCs w:val="22"/>
        </w:rPr>
        <w:t>Aesthetics &amp; Interpretive Discussion</w:t>
      </w:r>
      <w:bookmarkEnd w:id="30"/>
    </w:p>
    <w:p w14:paraId="4D7049AA" w14:textId="7A529E14" w:rsidR="005B3E9C" w:rsidRDefault="00000000">
      <w:pPr>
        <w:spacing w:after="160" w:line="276" w:lineRule="auto"/>
      </w:pPr>
      <w:r>
        <w:rPr>
          <w:color w:val="222222"/>
        </w:rPr>
        <w:t>Discussion moves from 'did you like it' to 'why might the composer have wanted that effect'</w:t>
      </w:r>
      <w:r w:rsidR="00FD4E07">
        <w:rPr>
          <w:color w:val="222222"/>
        </w:rPr>
        <w:t>;</w:t>
      </w:r>
      <w:r>
        <w:rPr>
          <w:color w:val="222222"/>
        </w:rPr>
        <w:t xml:space="preserve"> an early, non-technical entry into interpretive reasoning.</w:t>
      </w:r>
    </w:p>
    <w:p w14:paraId="67C6EFD3" w14:textId="77777777" w:rsidR="005B3E9C" w:rsidRDefault="00000000">
      <w:pPr>
        <w:pStyle w:val="Heading3"/>
        <w:spacing w:before="220" w:after="100"/>
      </w:pPr>
      <w:bookmarkStart w:id="31" w:name="_Toc237690155"/>
      <w:r>
        <w:rPr>
          <w:b/>
          <w:bCs/>
          <w:color w:val="6E6E68"/>
          <w:sz w:val="22"/>
          <w:szCs w:val="22"/>
        </w:rPr>
        <w:t>Suggested Materials</w:t>
      </w:r>
      <w:bookmarkEnd w:id="31"/>
    </w:p>
    <w:p w14:paraId="55EB4F29" w14:textId="77777777" w:rsidR="005B3E9C" w:rsidRDefault="00000000">
      <w:pPr>
        <w:spacing w:after="160" w:line="276" w:lineRule="auto"/>
      </w:pPr>
      <w:r>
        <w:rPr>
          <w:color w:val="222222"/>
        </w:rPr>
        <w:t xml:space="preserve">Grade-appropriate exam repertoire books (ABRSM/Trinity), a scale and arpeggio manual, continued theory workbook, and a </w:t>
      </w:r>
      <w:proofErr w:type="gramStart"/>
      <w:r>
        <w:rPr>
          <w:color w:val="222222"/>
        </w:rPr>
        <w:t>small curated</w:t>
      </w:r>
      <w:proofErr w:type="gramEnd"/>
      <w:r>
        <w:rPr>
          <w:color w:val="222222"/>
        </w:rPr>
        <w:t xml:space="preserve"> recordings library per piece.</w:t>
      </w:r>
    </w:p>
    <w:p w14:paraId="3F48CC1C" w14:textId="77777777" w:rsidR="005B3E9C" w:rsidRDefault="00000000">
      <w:pPr>
        <w:pStyle w:val="Heading3"/>
        <w:spacing w:before="220" w:after="100"/>
      </w:pPr>
      <w:bookmarkStart w:id="32" w:name="_Toc237690156"/>
      <w:r>
        <w:rPr>
          <w:b/>
          <w:bCs/>
          <w:color w:val="6E6E68"/>
          <w:sz w:val="22"/>
          <w:szCs w:val="22"/>
        </w:rPr>
        <w:t>Required Reading</w:t>
      </w:r>
      <w:bookmarkEnd w:id="32"/>
    </w:p>
    <w:p w14:paraId="66CB1D72" w14:textId="77777777" w:rsidR="005B3E9C" w:rsidRDefault="00000000">
      <w:pPr>
        <w:spacing w:after="120" w:line="276" w:lineRule="auto"/>
      </w:pPr>
      <w:r>
        <w:rPr>
          <w:b/>
          <w:bCs/>
          <w:color w:val="31513C"/>
        </w:rPr>
        <w:t xml:space="preserve">Technique: </w:t>
      </w:r>
      <w:r>
        <w:rPr>
          <w:color w:val="222222"/>
        </w:rPr>
        <w:t>Thomas Mark, What Every Pianist Needs to Know About the Body (continued); Seymour Bernstein, With Your Own Two Hands.</w:t>
      </w:r>
    </w:p>
    <w:p w14:paraId="19357F00" w14:textId="77777777" w:rsidR="005B3E9C" w:rsidRDefault="00000000">
      <w:pPr>
        <w:spacing w:after="120" w:line="276" w:lineRule="auto"/>
      </w:pPr>
      <w:r>
        <w:rPr>
          <w:b/>
          <w:bCs/>
          <w:color w:val="31513C"/>
        </w:rPr>
        <w:t xml:space="preserve">Historical: </w:t>
      </w:r>
      <w:r>
        <w:rPr>
          <w:color w:val="222222"/>
        </w:rPr>
        <w:t xml:space="preserve">David </w:t>
      </w:r>
      <w:proofErr w:type="spellStart"/>
      <w:r>
        <w:rPr>
          <w:color w:val="222222"/>
        </w:rPr>
        <w:t>Dubal</w:t>
      </w:r>
      <w:proofErr w:type="spellEnd"/>
      <w:r>
        <w:rPr>
          <w:color w:val="222222"/>
        </w:rPr>
        <w:t>, The Art of the Piano (continued).</w:t>
      </w:r>
    </w:p>
    <w:p w14:paraId="3455DBA6" w14:textId="77777777" w:rsidR="005B3E9C" w:rsidRDefault="00000000">
      <w:pPr>
        <w:spacing w:after="120" w:line="276" w:lineRule="auto"/>
      </w:pPr>
      <w:r>
        <w:rPr>
          <w:b/>
          <w:bCs/>
          <w:color w:val="31513C"/>
        </w:rPr>
        <w:t xml:space="preserve">Aesthetic: </w:t>
      </w:r>
      <w:r>
        <w:rPr>
          <w:color w:val="222222"/>
        </w:rPr>
        <w:t>As above (</w:t>
      </w:r>
      <w:proofErr w:type="spellStart"/>
      <w:r>
        <w:rPr>
          <w:color w:val="222222"/>
        </w:rPr>
        <w:t>Dubal</w:t>
      </w:r>
      <w:proofErr w:type="spellEnd"/>
      <w:r>
        <w:rPr>
          <w:color w:val="222222"/>
        </w:rPr>
        <w:t>); informal discussion continues (see Section 3.4).</w:t>
      </w:r>
    </w:p>
    <w:p w14:paraId="5CD82F11" w14:textId="77777777" w:rsidR="005B3E9C" w:rsidRDefault="00000000">
      <w:pPr>
        <w:spacing w:after="120" w:line="276" w:lineRule="auto"/>
      </w:pPr>
      <w:r>
        <w:rPr>
          <w:b/>
          <w:bCs/>
          <w:color w:val="31513C"/>
        </w:rPr>
        <w:t xml:space="preserve">Analysis: </w:t>
      </w:r>
      <w:r>
        <w:rPr>
          <w:color w:val="222222"/>
        </w:rPr>
        <w:t>Theory workbook, as above.</w:t>
      </w:r>
    </w:p>
    <w:p w14:paraId="4D8959F9" w14:textId="77777777" w:rsidR="005B3E9C" w:rsidRDefault="00000000">
      <w:pPr>
        <w:pStyle w:val="Heading2"/>
        <w:spacing w:before="320" w:after="140"/>
      </w:pPr>
      <w:bookmarkStart w:id="33" w:name="_Toc237690157"/>
      <w:proofErr w:type="gramStart"/>
      <w:r>
        <w:rPr>
          <w:b/>
          <w:bCs/>
          <w:color w:val="31513C"/>
        </w:rPr>
        <w:lastRenderedPageBreak/>
        <w:t>5.3  Lower</w:t>
      </w:r>
      <w:proofErr w:type="gramEnd"/>
      <w:r>
        <w:rPr>
          <w:b/>
          <w:bCs/>
          <w:color w:val="31513C"/>
        </w:rPr>
        <w:t xml:space="preserve"> Intermediate</w:t>
      </w:r>
      <w:bookmarkEnd w:id="33"/>
    </w:p>
    <w:p w14:paraId="294D8AD6" w14:textId="77777777" w:rsidR="005B3E9C" w:rsidRDefault="00000000">
      <w:pPr>
        <w:spacing w:after="120" w:line="276" w:lineRule="auto"/>
      </w:pPr>
      <w:r>
        <w:rPr>
          <w:b/>
          <w:bCs/>
          <w:color w:val="31513C"/>
        </w:rPr>
        <w:t xml:space="preserve">Exam alignment: </w:t>
      </w:r>
      <w:r>
        <w:rPr>
          <w:color w:val="222222"/>
        </w:rPr>
        <w:t>ABRSM / Trinity Grades 3–4</w:t>
      </w:r>
    </w:p>
    <w:p w14:paraId="46B84EB5" w14:textId="77777777" w:rsidR="005B3E9C" w:rsidRDefault="00000000">
      <w:pPr>
        <w:spacing w:after="120" w:line="276" w:lineRule="auto"/>
      </w:pPr>
      <w:r>
        <w:rPr>
          <w:b/>
          <w:bCs/>
          <w:color w:val="31513C"/>
        </w:rPr>
        <w:t xml:space="preserve">Stage goals: </w:t>
      </w:r>
      <w:r>
        <w:rPr>
          <w:color w:val="222222"/>
        </w:rPr>
        <w:t xml:space="preserve">Develop independence between the hands, expand dynamic range and pedalling, secure a wider range of touches (staccato, legato, </w:t>
      </w:r>
      <w:proofErr w:type="spellStart"/>
      <w:r>
        <w:rPr>
          <w:color w:val="222222"/>
        </w:rPr>
        <w:t>portato</w:t>
      </w:r>
      <w:proofErr w:type="spellEnd"/>
      <w:r>
        <w:rPr>
          <w:color w:val="222222"/>
        </w:rPr>
        <w:t>), and build the stamina and concentration for longer pieces.</w:t>
      </w:r>
    </w:p>
    <w:p w14:paraId="27B05750" w14:textId="77777777" w:rsidR="005B3E9C" w:rsidRDefault="00000000">
      <w:pPr>
        <w:pStyle w:val="Heading3"/>
        <w:spacing w:before="220" w:after="100"/>
      </w:pPr>
      <w:bookmarkStart w:id="34" w:name="_Toc237690158"/>
      <w:r>
        <w:rPr>
          <w:b/>
          <w:bCs/>
          <w:color w:val="6E6E68"/>
          <w:sz w:val="22"/>
          <w:szCs w:val="22"/>
        </w:rPr>
        <w:t>Technical Focus</w:t>
      </w:r>
      <w:bookmarkEnd w:id="34"/>
    </w:p>
    <w:p w14:paraId="33125E92" w14:textId="77777777" w:rsidR="005B3E9C" w:rsidRDefault="00000000">
      <w:pPr>
        <w:pStyle w:val="ListParagraph"/>
        <w:numPr>
          <w:ilvl w:val="0"/>
          <w:numId w:val="2"/>
        </w:numPr>
        <w:spacing w:after="90" w:line="270" w:lineRule="auto"/>
      </w:pPr>
      <w:r>
        <w:rPr>
          <w:color w:val="222222"/>
        </w:rPr>
        <w:t>Taubman's five core movements (alignment, forearm rotation, in-and-out motion, walking hand and forearm, shaping) are now named explicitly and practised in short daily technical routines, always tied back into repertoire rather than left as abstract drills.</w:t>
      </w:r>
    </w:p>
    <w:p w14:paraId="62C2DDF4" w14:textId="33DF9654" w:rsidR="005B3E9C" w:rsidRDefault="00000000">
      <w:pPr>
        <w:pStyle w:val="ListParagraph"/>
        <w:numPr>
          <w:ilvl w:val="0"/>
          <w:numId w:val="2"/>
        </w:numPr>
        <w:spacing w:after="90" w:line="270" w:lineRule="auto"/>
      </w:pPr>
      <w:r>
        <w:rPr>
          <w:color w:val="222222"/>
        </w:rPr>
        <w:t>Alexander Technique work extends to whole-body awareness during more demanding passages</w:t>
      </w:r>
      <w:r w:rsidR="00FD4E07">
        <w:rPr>
          <w:color w:val="222222"/>
        </w:rPr>
        <w:t>,</w:t>
      </w:r>
      <w:r>
        <w:rPr>
          <w:color w:val="222222"/>
        </w:rPr>
        <w:t xml:space="preserve"> noticing where tension creeps in during a difficult bar, and using inhibition (pausing before reacting) rather than forcing through a mistake.</w:t>
      </w:r>
    </w:p>
    <w:p w14:paraId="68C9CE74" w14:textId="77777777" w:rsidR="005B3E9C" w:rsidRDefault="00000000">
      <w:pPr>
        <w:pStyle w:val="ListParagraph"/>
        <w:numPr>
          <w:ilvl w:val="0"/>
          <w:numId w:val="2"/>
        </w:numPr>
        <w:spacing w:after="90" w:line="270" w:lineRule="auto"/>
      </w:pPr>
      <w:r>
        <w:rPr>
          <w:color w:val="222222"/>
        </w:rPr>
        <w:t>Pedalling technique introduced with attention to the foot, ankle and leg as part of the same 'unified use of self' rather than a separate mechanical skill.</w:t>
      </w:r>
    </w:p>
    <w:p w14:paraId="210218CD" w14:textId="77777777" w:rsidR="005B3E9C" w:rsidRDefault="00000000">
      <w:pPr>
        <w:pStyle w:val="ListParagraph"/>
        <w:numPr>
          <w:ilvl w:val="0"/>
          <w:numId w:val="2"/>
        </w:numPr>
        <w:spacing w:after="90" w:line="270" w:lineRule="auto"/>
      </w:pPr>
      <w:r>
        <w:rPr>
          <w:color w:val="222222"/>
        </w:rPr>
        <w:t>Russian-school image-based teaching becomes more prominent: asking the student to imagine an orchestral instrument, a voice, or a physical gesture (a wave, a breath) to shape tone and phrasing, rather than relying purely on verbal dynamic instructions.</w:t>
      </w:r>
    </w:p>
    <w:p w14:paraId="687E3016" w14:textId="77777777" w:rsidR="005B3E9C" w:rsidRDefault="00000000">
      <w:pPr>
        <w:pStyle w:val="Heading3"/>
        <w:spacing w:before="220" w:after="100"/>
      </w:pPr>
      <w:bookmarkStart w:id="35" w:name="_Toc237690159"/>
      <w:r>
        <w:rPr>
          <w:b/>
          <w:bCs/>
          <w:color w:val="6E6E68"/>
          <w:sz w:val="22"/>
          <w:szCs w:val="22"/>
        </w:rPr>
        <w:t>Repertoire &amp; Historical Context</w:t>
      </w:r>
      <w:bookmarkEnd w:id="35"/>
    </w:p>
    <w:p w14:paraId="4C079DFF" w14:textId="77777777" w:rsidR="005B3E9C" w:rsidRDefault="00000000">
      <w:pPr>
        <w:spacing w:after="160" w:line="276" w:lineRule="auto"/>
      </w:pPr>
      <w:r>
        <w:rPr>
          <w:color w:val="222222"/>
        </w:rPr>
        <w:t>Bach two-part inventions or easier preludes, Classical sonatina and early sonata movements, Romantic character pieces, and 20th/21st-century exam pieces for stylistic breadth. Historical context expands to include brief discussion of the instrument of the era (harpsichord vs. fortepiano vs. modern piano) and what that implies for touch and articulation.</w:t>
      </w:r>
    </w:p>
    <w:p w14:paraId="5B452FF4" w14:textId="77777777" w:rsidR="005B3E9C" w:rsidRDefault="00000000">
      <w:pPr>
        <w:pStyle w:val="Heading3"/>
        <w:spacing w:before="220" w:after="100"/>
      </w:pPr>
      <w:bookmarkStart w:id="36" w:name="_Toc237690160"/>
      <w:r>
        <w:rPr>
          <w:b/>
          <w:bCs/>
          <w:color w:val="6E6E68"/>
          <w:sz w:val="22"/>
          <w:szCs w:val="22"/>
        </w:rPr>
        <w:t>Theory &amp; Aural</w:t>
      </w:r>
      <w:bookmarkEnd w:id="36"/>
    </w:p>
    <w:p w14:paraId="084D8833" w14:textId="77777777" w:rsidR="005B3E9C" w:rsidRDefault="00000000">
      <w:pPr>
        <w:spacing w:after="160" w:line="276" w:lineRule="auto"/>
      </w:pPr>
      <w:r>
        <w:rPr>
          <w:color w:val="222222"/>
        </w:rPr>
        <w:t>ABRSM/Trinity Grade 3–4 theory: transposition, more remote key signatures, compound time, all standard cadences by ear, basic harmonic function (tonic/dominant/subdominant) in context of pieces being played, not just in isolation.</w:t>
      </w:r>
    </w:p>
    <w:p w14:paraId="216EB6DD" w14:textId="77777777" w:rsidR="005B3E9C" w:rsidRDefault="00000000">
      <w:pPr>
        <w:pStyle w:val="Heading3"/>
        <w:spacing w:before="220" w:after="100"/>
      </w:pPr>
      <w:bookmarkStart w:id="37" w:name="_Toc237690161"/>
      <w:r>
        <w:rPr>
          <w:b/>
          <w:bCs/>
          <w:color w:val="6E6E68"/>
          <w:sz w:val="22"/>
          <w:szCs w:val="22"/>
        </w:rPr>
        <w:t>Analytical Work</w:t>
      </w:r>
      <w:bookmarkEnd w:id="37"/>
    </w:p>
    <w:p w14:paraId="2F6A07D0" w14:textId="77777777" w:rsidR="005B3E9C" w:rsidRDefault="00000000">
      <w:pPr>
        <w:spacing w:after="160" w:line="276" w:lineRule="auto"/>
      </w:pPr>
      <w:r>
        <w:rPr>
          <w:color w:val="222222"/>
        </w:rPr>
        <w:t>Introduction of simple structural reduction: identifying the melodic 'skeleton' of a phrase by singing or playing just its most important notes, as an intuitive first step toward later Schenkerian thinking, without yet naming it as such.</w:t>
      </w:r>
    </w:p>
    <w:p w14:paraId="11BA9400" w14:textId="77777777" w:rsidR="005B3E9C" w:rsidRDefault="00000000">
      <w:pPr>
        <w:pStyle w:val="Heading3"/>
        <w:spacing w:before="220" w:after="100"/>
      </w:pPr>
      <w:bookmarkStart w:id="38" w:name="_Toc237690162"/>
      <w:r>
        <w:rPr>
          <w:b/>
          <w:bCs/>
          <w:color w:val="6E6E68"/>
          <w:sz w:val="22"/>
          <w:szCs w:val="22"/>
        </w:rPr>
        <w:t>Listening</w:t>
      </w:r>
      <w:bookmarkEnd w:id="38"/>
    </w:p>
    <w:p w14:paraId="3DCC8AE2" w14:textId="77777777" w:rsidR="005B3E9C" w:rsidRDefault="00000000">
      <w:pPr>
        <w:spacing w:after="160" w:line="276" w:lineRule="auto"/>
      </w:pPr>
      <w:r>
        <w:rPr>
          <w:color w:val="222222"/>
        </w:rPr>
        <w:t>Structured comparative listening (2–3 recordings per major piece) with guided questions on tempo choice, rubato, pedalling, and articulation, building a vocabulary for describing interpretive difference.</w:t>
      </w:r>
    </w:p>
    <w:p w14:paraId="6AF8D37F" w14:textId="77777777" w:rsidR="005B3E9C" w:rsidRDefault="00000000">
      <w:pPr>
        <w:pStyle w:val="Heading3"/>
        <w:spacing w:before="220" w:after="100"/>
      </w:pPr>
      <w:bookmarkStart w:id="39" w:name="_Toc237690163"/>
      <w:r>
        <w:rPr>
          <w:b/>
          <w:bCs/>
          <w:color w:val="6E6E68"/>
          <w:sz w:val="22"/>
          <w:szCs w:val="22"/>
        </w:rPr>
        <w:t>Aesthetics &amp; Interpretive Discussion</w:t>
      </w:r>
      <w:bookmarkEnd w:id="39"/>
    </w:p>
    <w:p w14:paraId="66D68F58" w14:textId="77777777" w:rsidR="005B3E9C" w:rsidRDefault="00000000">
      <w:pPr>
        <w:spacing w:after="160" w:line="276" w:lineRule="auto"/>
      </w:pPr>
      <w:r>
        <w:rPr>
          <w:color w:val="222222"/>
        </w:rPr>
        <w:t>Short discussions on why professional performances of the same piece differ, introducing the idea that a score is a set of instructions open to more than one valid reading.</w:t>
      </w:r>
    </w:p>
    <w:p w14:paraId="50460580" w14:textId="77777777" w:rsidR="005B3E9C" w:rsidRDefault="00000000">
      <w:pPr>
        <w:pStyle w:val="Heading3"/>
        <w:spacing w:before="220" w:after="100"/>
      </w:pPr>
      <w:bookmarkStart w:id="40" w:name="_Toc237690164"/>
      <w:r>
        <w:rPr>
          <w:b/>
          <w:bCs/>
          <w:color w:val="6E6E68"/>
          <w:sz w:val="22"/>
          <w:szCs w:val="22"/>
        </w:rPr>
        <w:t>Suggested Materials</w:t>
      </w:r>
      <w:bookmarkEnd w:id="40"/>
    </w:p>
    <w:p w14:paraId="294DD3DF" w14:textId="77777777" w:rsidR="005B3E9C" w:rsidRDefault="00000000">
      <w:pPr>
        <w:spacing w:after="160" w:line="276" w:lineRule="auto"/>
      </w:pPr>
      <w:r>
        <w:rPr>
          <w:color w:val="222222"/>
        </w:rPr>
        <w:t>Grade 3–4 exam anthologies, Taubman-informed technical exercise sets, a harmony/theory workbook, and an expanding personal recordings library organised by piece.</w:t>
      </w:r>
    </w:p>
    <w:p w14:paraId="6FC1908C" w14:textId="77777777" w:rsidR="00FD4E07" w:rsidRDefault="00FD4E07">
      <w:pPr>
        <w:pStyle w:val="Heading3"/>
        <w:spacing w:before="220" w:after="100"/>
        <w:rPr>
          <w:b/>
          <w:bCs/>
          <w:color w:val="6E6E68"/>
          <w:sz w:val="22"/>
          <w:szCs w:val="22"/>
        </w:rPr>
      </w:pPr>
      <w:bookmarkStart w:id="41" w:name="_Toc237690165"/>
    </w:p>
    <w:p w14:paraId="16EDE241" w14:textId="77777777" w:rsidR="00FD4E07" w:rsidRDefault="00FD4E07">
      <w:pPr>
        <w:pStyle w:val="Heading3"/>
        <w:spacing w:before="220" w:after="100"/>
        <w:rPr>
          <w:b/>
          <w:bCs/>
          <w:color w:val="6E6E68"/>
          <w:sz w:val="22"/>
          <w:szCs w:val="22"/>
        </w:rPr>
      </w:pPr>
    </w:p>
    <w:p w14:paraId="29C5D9B8" w14:textId="6FD3443E" w:rsidR="005B3E9C" w:rsidRDefault="00000000">
      <w:pPr>
        <w:pStyle w:val="Heading3"/>
        <w:spacing w:before="220" w:after="100"/>
      </w:pPr>
      <w:r>
        <w:rPr>
          <w:b/>
          <w:bCs/>
          <w:color w:val="6E6E68"/>
          <w:sz w:val="22"/>
          <w:szCs w:val="22"/>
        </w:rPr>
        <w:lastRenderedPageBreak/>
        <w:t>Required Reading</w:t>
      </w:r>
      <w:bookmarkEnd w:id="41"/>
    </w:p>
    <w:p w14:paraId="263E3B2A" w14:textId="77777777" w:rsidR="005B3E9C" w:rsidRDefault="00000000">
      <w:pPr>
        <w:spacing w:after="120" w:line="276" w:lineRule="auto"/>
      </w:pPr>
      <w:r>
        <w:rPr>
          <w:b/>
          <w:bCs/>
          <w:color w:val="31513C"/>
        </w:rPr>
        <w:t xml:space="preserve">Technique: </w:t>
      </w:r>
      <w:r>
        <w:rPr>
          <w:color w:val="222222"/>
        </w:rPr>
        <w:t xml:space="preserve">Barbara &amp; William </w:t>
      </w:r>
      <w:proofErr w:type="spellStart"/>
      <w:r>
        <w:rPr>
          <w:color w:val="222222"/>
        </w:rPr>
        <w:t>Conable</w:t>
      </w:r>
      <w:proofErr w:type="spellEnd"/>
      <w:r>
        <w:rPr>
          <w:color w:val="222222"/>
        </w:rPr>
        <w:t>, How to Learn the Alexander Technique.</w:t>
      </w:r>
    </w:p>
    <w:p w14:paraId="3C70937F" w14:textId="77777777" w:rsidR="005B3E9C" w:rsidRDefault="00000000">
      <w:pPr>
        <w:spacing w:after="120" w:line="276" w:lineRule="auto"/>
      </w:pPr>
      <w:r>
        <w:rPr>
          <w:b/>
          <w:bCs/>
          <w:color w:val="31513C"/>
        </w:rPr>
        <w:t xml:space="preserve">Historical: </w:t>
      </w:r>
      <w:r>
        <w:rPr>
          <w:color w:val="222222"/>
        </w:rPr>
        <w:t>Harold C. Schonberg, The Great Pianists.</w:t>
      </w:r>
    </w:p>
    <w:p w14:paraId="45D755CA" w14:textId="77777777" w:rsidR="005B3E9C" w:rsidRDefault="00000000">
      <w:pPr>
        <w:spacing w:after="120" w:line="276" w:lineRule="auto"/>
      </w:pPr>
      <w:r>
        <w:rPr>
          <w:b/>
          <w:bCs/>
          <w:color w:val="31513C"/>
        </w:rPr>
        <w:t xml:space="preserve">Aesthetic: </w:t>
      </w:r>
      <w:r>
        <w:rPr>
          <w:color w:val="222222"/>
        </w:rPr>
        <w:t>None assigned yet — informal discussion continues (see Section 3.4).</w:t>
      </w:r>
    </w:p>
    <w:p w14:paraId="7102FA60" w14:textId="77777777" w:rsidR="005B3E9C" w:rsidRDefault="00000000">
      <w:pPr>
        <w:spacing w:after="120" w:line="276" w:lineRule="auto"/>
      </w:pPr>
      <w:r>
        <w:rPr>
          <w:b/>
          <w:bCs/>
          <w:color w:val="31513C"/>
        </w:rPr>
        <w:t xml:space="preserve">Analysis: </w:t>
      </w:r>
      <w:r>
        <w:rPr>
          <w:color w:val="222222"/>
        </w:rPr>
        <w:t>None formal yet.</w:t>
      </w:r>
    </w:p>
    <w:p w14:paraId="1A4C2678" w14:textId="77777777" w:rsidR="005B3E9C" w:rsidRDefault="00000000">
      <w:r>
        <w:br w:type="page"/>
      </w:r>
    </w:p>
    <w:p w14:paraId="766C8B27" w14:textId="77777777" w:rsidR="005B3E9C" w:rsidRDefault="00000000">
      <w:pPr>
        <w:pStyle w:val="Heading2"/>
        <w:spacing w:before="320" w:after="140"/>
      </w:pPr>
      <w:bookmarkStart w:id="42" w:name="_Toc237690166"/>
      <w:proofErr w:type="gramStart"/>
      <w:r>
        <w:rPr>
          <w:b/>
          <w:bCs/>
          <w:color w:val="31513C"/>
        </w:rPr>
        <w:lastRenderedPageBreak/>
        <w:t>5.4  Intermediate</w:t>
      </w:r>
      <w:bookmarkEnd w:id="42"/>
      <w:proofErr w:type="gramEnd"/>
    </w:p>
    <w:p w14:paraId="3D2354E6" w14:textId="77777777" w:rsidR="005B3E9C" w:rsidRDefault="00000000">
      <w:pPr>
        <w:spacing w:after="120" w:line="276" w:lineRule="auto"/>
      </w:pPr>
      <w:r>
        <w:rPr>
          <w:b/>
          <w:bCs/>
          <w:color w:val="31513C"/>
        </w:rPr>
        <w:t xml:space="preserve">Exam alignment: </w:t>
      </w:r>
      <w:r>
        <w:rPr>
          <w:color w:val="222222"/>
        </w:rPr>
        <w:t>ABRSM / Trinity Grades 5–6 (Grade 5 theory typically completed here if not already)</w:t>
      </w:r>
    </w:p>
    <w:p w14:paraId="41E862D0" w14:textId="77777777" w:rsidR="005B3E9C" w:rsidRDefault="00000000">
      <w:pPr>
        <w:spacing w:after="120" w:line="276" w:lineRule="auto"/>
      </w:pPr>
      <w:r>
        <w:rPr>
          <w:b/>
          <w:bCs/>
          <w:color w:val="31513C"/>
        </w:rPr>
        <w:t xml:space="preserve">Stage goals: </w:t>
      </w:r>
      <w:r>
        <w:rPr>
          <w:color w:val="222222"/>
        </w:rPr>
        <w:t>Achieve real technical fluency across scales, arpeggios and standard figuration; develop an independent practice method; begin genuine interpretive decision-making rather than only following teacher instruction; read and understand a score analytically, not just mechanically.</w:t>
      </w:r>
    </w:p>
    <w:p w14:paraId="0B23A58D" w14:textId="77777777" w:rsidR="005B3E9C" w:rsidRDefault="00000000">
      <w:pPr>
        <w:pStyle w:val="Heading3"/>
        <w:spacing w:before="220" w:after="100"/>
      </w:pPr>
      <w:bookmarkStart w:id="43" w:name="_Toc237690167"/>
      <w:r>
        <w:rPr>
          <w:b/>
          <w:bCs/>
          <w:color w:val="6E6E68"/>
          <w:sz w:val="22"/>
          <w:szCs w:val="22"/>
        </w:rPr>
        <w:t>Technical Focus</w:t>
      </w:r>
      <w:bookmarkEnd w:id="43"/>
    </w:p>
    <w:p w14:paraId="7192B97B" w14:textId="77777777" w:rsidR="005B3E9C" w:rsidRDefault="00000000">
      <w:pPr>
        <w:pStyle w:val="ListParagraph"/>
        <w:numPr>
          <w:ilvl w:val="0"/>
          <w:numId w:val="2"/>
        </w:numPr>
        <w:spacing w:after="90" w:line="270" w:lineRule="auto"/>
      </w:pPr>
      <w:r>
        <w:rPr>
          <w:color w:val="222222"/>
        </w:rPr>
        <w:t>Full integration of the Taubman movement vocabulary into virtuosic figuration (scales, arpeggios, octaves at an introductory level, double notes), with explicit attention to preventing tension-related injury as difficulty increases.</w:t>
      </w:r>
    </w:p>
    <w:p w14:paraId="24E2AAC8" w14:textId="77777777" w:rsidR="005B3E9C" w:rsidRDefault="00000000">
      <w:pPr>
        <w:pStyle w:val="ListParagraph"/>
        <w:numPr>
          <w:ilvl w:val="0"/>
          <w:numId w:val="2"/>
        </w:numPr>
        <w:spacing w:after="90" w:line="270" w:lineRule="auto"/>
      </w:pPr>
      <w:r>
        <w:rPr>
          <w:color w:val="222222"/>
        </w:rPr>
        <w:t>Alexander Technique principles applied to performance anxiety and platform presence: use of inhibition and directed thought before playing, awareness of breath, and recognising habitual tension patterns under pressure.</w:t>
      </w:r>
    </w:p>
    <w:p w14:paraId="26BE8151" w14:textId="77777777" w:rsidR="005B3E9C" w:rsidRDefault="00000000">
      <w:pPr>
        <w:pStyle w:val="ListParagraph"/>
        <w:numPr>
          <w:ilvl w:val="0"/>
          <w:numId w:val="2"/>
        </w:numPr>
        <w:spacing w:after="90" w:line="270" w:lineRule="auto"/>
      </w:pPr>
      <w:r>
        <w:rPr>
          <w:color w:val="222222"/>
        </w:rPr>
        <w:t>Deeper Russian-school work on tone colour and voicing in multi-voice textures (bringing out an inner melody, balancing chords), often taught through imagery and demonstration alongside technical explanation.</w:t>
      </w:r>
    </w:p>
    <w:p w14:paraId="7573BEEA" w14:textId="77777777" w:rsidR="005B3E9C" w:rsidRDefault="00000000">
      <w:pPr>
        <w:pStyle w:val="ListParagraph"/>
        <w:numPr>
          <w:ilvl w:val="0"/>
          <w:numId w:val="2"/>
        </w:numPr>
        <w:spacing w:after="90" w:line="270" w:lineRule="auto"/>
      </w:pPr>
      <w:r>
        <w:rPr>
          <w:color w:val="222222"/>
        </w:rPr>
        <w:t>Coordinate motion revisited for octave and chord passages, avoiding isolated finger/wrist strain.</w:t>
      </w:r>
    </w:p>
    <w:p w14:paraId="74700393" w14:textId="77777777" w:rsidR="005B3E9C" w:rsidRDefault="00000000">
      <w:pPr>
        <w:pStyle w:val="Heading3"/>
        <w:spacing w:before="220" w:after="100"/>
      </w:pPr>
      <w:bookmarkStart w:id="44" w:name="_Toc237690168"/>
      <w:r>
        <w:rPr>
          <w:b/>
          <w:bCs/>
          <w:color w:val="6E6E68"/>
          <w:sz w:val="22"/>
          <w:szCs w:val="22"/>
        </w:rPr>
        <w:t>Repertoire &amp; Historical Context</w:t>
      </w:r>
      <w:bookmarkEnd w:id="44"/>
    </w:p>
    <w:p w14:paraId="08462640" w14:textId="77777777" w:rsidR="005B3E9C" w:rsidRDefault="00000000">
      <w:pPr>
        <w:spacing w:after="160" w:line="276" w:lineRule="auto"/>
      </w:pPr>
      <w:r>
        <w:rPr>
          <w:color w:val="222222"/>
        </w:rPr>
        <w:t>Bach three-part inventions or preludes and fugues (easier WTC selections), full Classical sonata movements (Haydn, Mozart, early Beethoven), substantial Romantic repertoire (Mendelssohn, Chopin waltzes/preludes, Schumann), and a wider range of 20th/21st-century styles. Historical and biographical context is researched in part by the student, not just delivered by the teacher.</w:t>
      </w:r>
    </w:p>
    <w:p w14:paraId="063624DE" w14:textId="77777777" w:rsidR="005B3E9C" w:rsidRDefault="00000000">
      <w:pPr>
        <w:pStyle w:val="Heading3"/>
        <w:spacing w:before="220" w:after="100"/>
      </w:pPr>
      <w:bookmarkStart w:id="45" w:name="_Toc237690169"/>
      <w:r>
        <w:rPr>
          <w:b/>
          <w:bCs/>
          <w:color w:val="6E6E68"/>
          <w:sz w:val="22"/>
          <w:szCs w:val="22"/>
        </w:rPr>
        <w:t>Theory &amp; Aural</w:t>
      </w:r>
      <w:bookmarkEnd w:id="45"/>
    </w:p>
    <w:p w14:paraId="6631144A" w14:textId="77777777" w:rsidR="005B3E9C" w:rsidRDefault="00000000">
      <w:pPr>
        <w:spacing w:after="160" w:line="276" w:lineRule="auto"/>
      </w:pPr>
      <w:r>
        <w:rPr>
          <w:color w:val="222222"/>
        </w:rPr>
        <w:t>ABRSM/Trinity Grade 5–6 theory: four-part harmony basics, modulation, figured bass reading, more detailed formal terminology (sonata form outline, rondo, theme and variations).</w:t>
      </w:r>
    </w:p>
    <w:p w14:paraId="03E44B34" w14:textId="77777777" w:rsidR="005B3E9C" w:rsidRDefault="00000000">
      <w:pPr>
        <w:pStyle w:val="Heading3"/>
        <w:spacing w:before="220" w:after="100"/>
      </w:pPr>
      <w:bookmarkStart w:id="46" w:name="_Toc237690170"/>
      <w:r>
        <w:rPr>
          <w:b/>
          <w:bCs/>
          <w:color w:val="6E6E68"/>
          <w:sz w:val="22"/>
          <w:szCs w:val="22"/>
        </w:rPr>
        <w:t>Analytical Work</w:t>
      </w:r>
      <w:bookmarkEnd w:id="46"/>
    </w:p>
    <w:p w14:paraId="6825C814" w14:textId="0A049056" w:rsidR="005B3E9C" w:rsidRDefault="00000000">
      <w:pPr>
        <w:spacing w:after="160" w:line="276" w:lineRule="auto"/>
      </w:pPr>
      <w:r>
        <w:rPr>
          <w:color w:val="222222"/>
        </w:rPr>
        <w:t>First formal introduction to Schenkerian-informed thinking, kept practical rather than technical: identifying structural (background) tones versus decorative (foreground) tones in a phrase, recognising prolongation of a harmony across several bars, and using this to inform fingering, dynamic shaping and voicing decisions always applied to the piece at hand, not taught as abstract theory.</w:t>
      </w:r>
    </w:p>
    <w:p w14:paraId="0C799E55" w14:textId="77777777" w:rsidR="005B3E9C" w:rsidRDefault="00000000">
      <w:pPr>
        <w:pStyle w:val="Heading3"/>
        <w:spacing w:before="220" w:after="100"/>
      </w:pPr>
      <w:bookmarkStart w:id="47" w:name="_Toc237690171"/>
      <w:r>
        <w:rPr>
          <w:b/>
          <w:bCs/>
          <w:color w:val="6E6E68"/>
          <w:sz w:val="22"/>
          <w:szCs w:val="22"/>
        </w:rPr>
        <w:t>Listening</w:t>
      </w:r>
      <w:bookmarkEnd w:id="47"/>
    </w:p>
    <w:p w14:paraId="30BBC80B" w14:textId="63E469E8" w:rsidR="005B3E9C" w:rsidRDefault="00000000">
      <w:pPr>
        <w:spacing w:after="160" w:line="276" w:lineRule="auto"/>
      </w:pPr>
      <w:r>
        <w:rPr>
          <w:color w:val="222222"/>
        </w:rPr>
        <w:t>Comparative listening becomes a required part of preparing any new major work</w:t>
      </w:r>
      <w:r w:rsidR="00FD4E07">
        <w:rPr>
          <w:color w:val="222222"/>
        </w:rPr>
        <w:t>.</w:t>
      </w:r>
      <w:r>
        <w:rPr>
          <w:color w:val="222222"/>
        </w:rPr>
        <w:t xml:space="preserve"> </w:t>
      </w:r>
      <w:r w:rsidR="00FD4E07">
        <w:rPr>
          <w:color w:val="222222"/>
        </w:rPr>
        <w:t>S</w:t>
      </w:r>
      <w:r>
        <w:rPr>
          <w:color w:val="222222"/>
        </w:rPr>
        <w:t>tudents are asked to bring observations from at least two contrasting recordings to a lesson before interpretive decisions are finalised.</w:t>
      </w:r>
    </w:p>
    <w:p w14:paraId="2EF62B6F" w14:textId="77777777" w:rsidR="005B3E9C" w:rsidRDefault="00000000">
      <w:pPr>
        <w:pStyle w:val="Heading3"/>
        <w:spacing w:before="220" w:after="100"/>
      </w:pPr>
      <w:bookmarkStart w:id="48" w:name="_Toc237690172"/>
      <w:r>
        <w:rPr>
          <w:b/>
          <w:bCs/>
          <w:color w:val="6E6E68"/>
          <w:sz w:val="22"/>
          <w:szCs w:val="22"/>
        </w:rPr>
        <w:t>Aesthetics &amp; Interpretive Discussion</w:t>
      </w:r>
      <w:bookmarkEnd w:id="48"/>
    </w:p>
    <w:p w14:paraId="34ED0835" w14:textId="77777777" w:rsidR="005B3E9C" w:rsidRDefault="00000000">
      <w:pPr>
        <w:spacing w:after="160" w:line="276" w:lineRule="auto"/>
      </w:pPr>
      <w:r>
        <w:rPr>
          <w:color w:val="222222"/>
        </w:rPr>
        <w:t>Discussion broadens to questions of historical performance practice versus modern interpretive freedom (e.g. ornamentation in Bach, pedalling in Beethoven), and to the student's own emerging taste and how to justify an interpretive choice.</w:t>
      </w:r>
    </w:p>
    <w:p w14:paraId="0460ACA7" w14:textId="77777777" w:rsidR="005B3E9C" w:rsidRDefault="00000000">
      <w:pPr>
        <w:pStyle w:val="Heading3"/>
        <w:spacing w:before="220" w:after="100"/>
      </w:pPr>
      <w:bookmarkStart w:id="49" w:name="_Toc237690173"/>
      <w:r>
        <w:rPr>
          <w:b/>
          <w:bCs/>
          <w:color w:val="6E6E68"/>
          <w:sz w:val="22"/>
          <w:szCs w:val="22"/>
        </w:rPr>
        <w:t>Suggested Materials</w:t>
      </w:r>
      <w:bookmarkEnd w:id="49"/>
    </w:p>
    <w:p w14:paraId="0BCC3C84" w14:textId="77777777" w:rsidR="005B3E9C" w:rsidRDefault="00000000">
      <w:pPr>
        <w:spacing w:after="160" w:line="276" w:lineRule="auto"/>
      </w:pPr>
      <w:r>
        <w:rPr>
          <w:color w:val="222222"/>
        </w:rPr>
        <w:t xml:space="preserve">Urtext editions introduced as standard (Henle, Wiener Urtext, </w:t>
      </w:r>
      <w:proofErr w:type="spellStart"/>
      <w:r>
        <w:rPr>
          <w:color w:val="222222"/>
        </w:rPr>
        <w:t>Bärenreiter</w:t>
      </w:r>
      <w:proofErr w:type="spellEnd"/>
      <w:r>
        <w:rPr>
          <w:color w:val="222222"/>
        </w:rPr>
        <w:t>) alongside performing editions for comparison; a basic harmony and analysis primer; a listening log; ABRSM/Trinity Grade 5–6 syllabus materials.</w:t>
      </w:r>
    </w:p>
    <w:p w14:paraId="787B9694" w14:textId="77777777" w:rsidR="00FD4E07" w:rsidRDefault="00FD4E07">
      <w:pPr>
        <w:pStyle w:val="Heading3"/>
        <w:spacing w:before="220" w:after="100"/>
        <w:rPr>
          <w:b/>
          <w:bCs/>
          <w:color w:val="6E6E68"/>
          <w:sz w:val="22"/>
          <w:szCs w:val="22"/>
        </w:rPr>
      </w:pPr>
      <w:bookmarkStart w:id="50" w:name="_Toc237690174"/>
    </w:p>
    <w:p w14:paraId="353A501F" w14:textId="4CBFE330" w:rsidR="005B3E9C" w:rsidRDefault="00000000">
      <w:pPr>
        <w:pStyle w:val="Heading3"/>
        <w:spacing w:before="220" w:after="100"/>
      </w:pPr>
      <w:r>
        <w:rPr>
          <w:b/>
          <w:bCs/>
          <w:color w:val="6E6E68"/>
          <w:sz w:val="22"/>
          <w:szCs w:val="22"/>
        </w:rPr>
        <w:lastRenderedPageBreak/>
        <w:t>Required Reading</w:t>
      </w:r>
      <w:bookmarkEnd w:id="50"/>
    </w:p>
    <w:p w14:paraId="192089A2" w14:textId="77777777" w:rsidR="005B3E9C" w:rsidRDefault="00000000">
      <w:pPr>
        <w:spacing w:after="120" w:line="276" w:lineRule="auto"/>
      </w:pPr>
      <w:r>
        <w:rPr>
          <w:b/>
          <w:bCs/>
          <w:color w:val="31513C"/>
        </w:rPr>
        <w:t xml:space="preserve">Technique: </w:t>
      </w:r>
      <w:r>
        <w:rPr>
          <w:color w:val="222222"/>
        </w:rPr>
        <w:t xml:space="preserve">George </w:t>
      </w:r>
      <w:proofErr w:type="spellStart"/>
      <w:r>
        <w:rPr>
          <w:color w:val="222222"/>
        </w:rPr>
        <w:t>Kochevitsky</w:t>
      </w:r>
      <w:proofErr w:type="spellEnd"/>
      <w:r>
        <w:rPr>
          <w:color w:val="222222"/>
        </w:rPr>
        <w:t>, The Art of Piano Playing: A Scientific Approach.</w:t>
      </w:r>
    </w:p>
    <w:p w14:paraId="104CD390" w14:textId="77777777" w:rsidR="005B3E9C" w:rsidRDefault="00000000">
      <w:pPr>
        <w:spacing w:after="120" w:line="276" w:lineRule="auto"/>
      </w:pPr>
      <w:r>
        <w:rPr>
          <w:b/>
          <w:bCs/>
          <w:color w:val="31513C"/>
        </w:rPr>
        <w:t xml:space="preserve">Historical: </w:t>
      </w:r>
      <w:r>
        <w:rPr>
          <w:color w:val="222222"/>
        </w:rPr>
        <w:t>Charles Rosen, Piano Notes: The World of the Pianist (also serves as this stage's aesthetic reading).</w:t>
      </w:r>
    </w:p>
    <w:p w14:paraId="6E5CE844" w14:textId="77777777" w:rsidR="005B3E9C" w:rsidRDefault="00000000">
      <w:pPr>
        <w:spacing w:after="120" w:line="276" w:lineRule="auto"/>
      </w:pPr>
      <w:r>
        <w:rPr>
          <w:b/>
          <w:bCs/>
          <w:color w:val="31513C"/>
        </w:rPr>
        <w:t xml:space="preserve">Aesthetic: </w:t>
      </w:r>
      <w:r>
        <w:rPr>
          <w:color w:val="222222"/>
        </w:rPr>
        <w:t>Charles Rosen, Piano Notes: The World of the Pianist.</w:t>
      </w:r>
    </w:p>
    <w:p w14:paraId="7D47784D" w14:textId="77777777" w:rsidR="005B3E9C" w:rsidRDefault="00000000">
      <w:pPr>
        <w:spacing w:after="120" w:line="276" w:lineRule="auto"/>
      </w:pPr>
      <w:r>
        <w:rPr>
          <w:b/>
          <w:bCs/>
          <w:color w:val="31513C"/>
        </w:rPr>
        <w:t xml:space="preserve">Analysis: </w:t>
      </w:r>
      <w:r>
        <w:rPr>
          <w:color w:val="222222"/>
        </w:rPr>
        <w:t xml:space="preserve">Tom Pankhurst, </w:t>
      </w:r>
      <w:proofErr w:type="spellStart"/>
      <w:r>
        <w:rPr>
          <w:color w:val="222222"/>
        </w:rPr>
        <w:t>SchenkerGUIDE</w:t>
      </w:r>
      <w:proofErr w:type="spellEnd"/>
      <w:r>
        <w:rPr>
          <w:color w:val="222222"/>
        </w:rPr>
        <w:t>: A Brief Handbook and Website for Schenkerian Analysis; Douglass Green, Form in Tonal Music.</w:t>
      </w:r>
    </w:p>
    <w:p w14:paraId="39DF2F10" w14:textId="77777777" w:rsidR="005B3E9C" w:rsidRDefault="00000000">
      <w:r>
        <w:br w:type="page"/>
      </w:r>
    </w:p>
    <w:p w14:paraId="421D53DA" w14:textId="77777777" w:rsidR="005B3E9C" w:rsidRDefault="00000000">
      <w:pPr>
        <w:pStyle w:val="Heading2"/>
        <w:spacing w:before="320" w:after="140"/>
      </w:pPr>
      <w:bookmarkStart w:id="51" w:name="_Toc237690175"/>
      <w:proofErr w:type="gramStart"/>
      <w:r>
        <w:rPr>
          <w:b/>
          <w:bCs/>
          <w:color w:val="31513C"/>
        </w:rPr>
        <w:lastRenderedPageBreak/>
        <w:t>5.5  Advanced</w:t>
      </w:r>
      <w:bookmarkEnd w:id="51"/>
      <w:proofErr w:type="gramEnd"/>
    </w:p>
    <w:p w14:paraId="7A26A044" w14:textId="77777777" w:rsidR="005B3E9C" w:rsidRDefault="00000000">
      <w:pPr>
        <w:spacing w:after="120" w:line="276" w:lineRule="auto"/>
      </w:pPr>
      <w:r>
        <w:rPr>
          <w:b/>
          <w:bCs/>
          <w:color w:val="31513C"/>
        </w:rPr>
        <w:t xml:space="preserve">Exam alignment: </w:t>
      </w:r>
      <w:r>
        <w:rPr>
          <w:color w:val="222222"/>
        </w:rPr>
        <w:t>ABRSM / Trinity Grades 7–8</w:t>
      </w:r>
    </w:p>
    <w:p w14:paraId="31BC542F" w14:textId="77777777" w:rsidR="005B3E9C" w:rsidRDefault="00000000">
      <w:pPr>
        <w:spacing w:after="120" w:line="276" w:lineRule="auto"/>
      </w:pPr>
      <w:r>
        <w:rPr>
          <w:b/>
          <w:bCs/>
          <w:color w:val="31513C"/>
        </w:rPr>
        <w:t xml:space="preserve">Stage goals: </w:t>
      </w:r>
      <w:r>
        <w:rPr>
          <w:color w:val="222222"/>
        </w:rPr>
        <w:t>Refine a personal, technically secure and historically informed approach to substantial repertoire; consolidate independent analytical and practice skills; prepare for Grade 8 exams, festivals, or progression toward diploma-level study.</w:t>
      </w:r>
    </w:p>
    <w:p w14:paraId="20F64FD1" w14:textId="77777777" w:rsidR="005B3E9C" w:rsidRDefault="00000000">
      <w:pPr>
        <w:pStyle w:val="Heading3"/>
        <w:spacing w:before="220" w:after="100"/>
      </w:pPr>
      <w:bookmarkStart w:id="52" w:name="_Toc237690176"/>
      <w:r>
        <w:rPr>
          <w:b/>
          <w:bCs/>
          <w:color w:val="6E6E68"/>
          <w:sz w:val="22"/>
          <w:szCs w:val="22"/>
        </w:rPr>
        <w:t>Technical Focus</w:t>
      </w:r>
      <w:bookmarkEnd w:id="52"/>
    </w:p>
    <w:p w14:paraId="2460B601" w14:textId="77777777" w:rsidR="005B3E9C" w:rsidRDefault="00000000">
      <w:pPr>
        <w:pStyle w:val="ListParagraph"/>
        <w:numPr>
          <w:ilvl w:val="0"/>
          <w:numId w:val="2"/>
        </w:numPr>
        <w:spacing w:after="90" w:line="270" w:lineRule="auto"/>
      </w:pPr>
      <w:r>
        <w:rPr>
          <w:color w:val="222222"/>
        </w:rPr>
        <w:t>Taubman and Russian-school approaches are by now fully integrated and largely self-monitored by the student, with the teacher's role shifting toward refinement, injury-prevention checks under performance pressure, and problem-solving for specific passages.</w:t>
      </w:r>
    </w:p>
    <w:p w14:paraId="2D331D3B" w14:textId="19C4174D" w:rsidR="005B3E9C" w:rsidRDefault="00000000">
      <w:pPr>
        <w:pStyle w:val="ListParagraph"/>
        <w:numPr>
          <w:ilvl w:val="0"/>
          <w:numId w:val="2"/>
        </w:numPr>
        <w:spacing w:after="90" w:line="270" w:lineRule="auto"/>
      </w:pPr>
      <w:r>
        <w:rPr>
          <w:color w:val="222222"/>
        </w:rPr>
        <w:t>Alexander Technique is applied specifically to sustained performance under pressure</w:t>
      </w:r>
      <w:r w:rsidR="00FD4E07">
        <w:rPr>
          <w:color w:val="222222"/>
        </w:rPr>
        <w:t xml:space="preserve">, </w:t>
      </w:r>
      <w:r>
        <w:rPr>
          <w:color w:val="222222"/>
        </w:rPr>
        <w:t>long practice sessions, exam and concert preparation with attention to cumulative fatigue and habitual compensations that develop over a whole piece or programme.</w:t>
      </w:r>
    </w:p>
    <w:p w14:paraId="1CF5243F" w14:textId="77777777" w:rsidR="005B3E9C" w:rsidRDefault="00000000">
      <w:pPr>
        <w:pStyle w:val="ListParagraph"/>
        <w:numPr>
          <w:ilvl w:val="0"/>
          <w:numId w:val="2"/>
        </w:numPr>
        <w:spacing w:after="90" w:line="270" w:lineRule="auto"/>
      </w:pPr>
      <w:r>
        <w:rPr>
          <w:color w:val="222222"/>
        </w:rPr>
        <w:t>Advanced voicing, pedalling (including half-pedalling and flutter pedalling where stylistically appropriate), and large-scale dynamic and tonal planning across multi-movement or multi-section works.</w:t>
      </w:r>
    </w:p>
    <w:p w14:paraId="037C4721" w14:textId="77777777" w:rsidR="005B3E9C" w:rsidRDefault="00000000">
      <w:pPr>
        <w:pStyle w:val="Heading3"/>
        <w:spacing w:before="220" w:after="100"/>
      </w:pPr>
      <w:bookmarkStart w:id="53" w:name="_Toc237690177"/>
      <w:r>
        <w:rPr>
          <w:b/>
          <w:bCs/>
          <w:color w:val="6E6E68"/>
          <w:sz w:val="22"/>
          <w:szCs w:val="22"/>
        </w:rPr>
        <w:t>Repertoire &amp; Historical Context</w:t>
      </w:r>
      <w:bookmarkEnd w:id="53"/>
    </w:p>
    <w:p w14:paraId="51C15FFB" w14:textId="77777777" w:rsidR="005B3E9C" w:rsidRDefault="00000000">
      <w:pPr>
        <w:spacing w:after="160" w:line="276" w:lineRule="auto"/>
      </w:pPr>
      <w:r>
        <w:rPr>
          <w:color w:val="222222"/>
        </w:rPr>
        <w:t>Substantial works from the Baroque (preludes and fugues, French/English suites), Classical (full sonatas), Romantic (major character pieces, ballades, substantial études), and 20th/21st-century repertoire, chosen to build a rounded stylistic portfolio ahead of Grade 8 or diploma study.</w:t>
      </w:r>
    </w:p>
    <w:p w14:paraId="028BF35C" w14:textId="77777777" w:rsidR="005B3E9C" w:rsidRDefault="00000000">
      <w:pPr>
        <w:pStyle w:val="Heading3"/>
        <w:spacing w:before="220" w:after="100"/>
      </w:pPr>
      <w:bookmarkStart w:id="54" w:name="_Toc237690178"/>
      <w:r>
        <w:rPr>
          <w:b/>
          <w:bCs/>
          <w:color w:val="6E6E68"/>
          <w:sz w:val="22"/>
          <w:szCs w:val="22"/>
        </w:rPr>
        <w:t>Theory &amp; Aural</w:t>
      </w:r>
      <w:bookmarkEnd w:id="54"/>
    </w:p>
    <w:p w14:paraId="4E03B55C" w14:textId="77777777" w:rsidR="005B3E9C" w:rsidRDefault="00000000">
      <w:pPr>
        <w:spacing w:after="160" w:line="276" w:lineRule="auto"/>
      </w:pPr>
      <w:r>
        <w:rPr>
          <w:color w:val="222222"/>
        </w:rPr>
        <w:t>ABRSM/Trinity Grade 7–8 theory (or equivalent independent study): advanced harmonic analysis, chromatic harmony, contrapuntal analysis (fugal entries, subject/answer/episode structure), score reading beyond the immediate instrument.</w:t>
      </w:r>
    </w:p>
    <w:p w14:paraId="7F517951" w14:textId="77777777" w:rsidR="005B3E9C" w:rsidRDefault="00000000">
      <w:pPr>
        <w:pStyle w:val="Heading3"/>
        <w:spacing w:before="220" w:after="100"/>
      </w:pPr>
      <w:bookmarkStart w:id="55" w:name="_Toc237690179"/>
      <w:r>
        <w:rPr>
          <w:b/>
          <w:bCs/>
          <w:color w:val="6E6E68"/>
          <w:sz w:val="22"/>
          <w:szCs w:val="22"/>
        </w:rPr>
        <w:t>Analytical Work</w:t>
      </w:r>
      <w:bookmarkEnd w:id="55"/>
    </w:p>
    <w:p w14:paraId="73A802AC" w14:textId="36D53D6C" w:rsidR="005B3E9C" w:rsidRDefault="00000000">
      <w:pPr>
        <w:spacing w:after="160" w:line="276" w:lineRule="auto"/>
      </w:pPr>
      <w:r>
        <w:rPr>
          <w:color w:val="222222"/>
        </w:rPr>
        <w:t>Schenkerian analysis is applied more systematically to at least one major work per term</w:t>
      </w:r>
      <w:r w:rsidR="00FD4E07">
        <w:rPr>
          <w:color w:val="222222"/>
        </w:rPr>
        <w:t>,</w:t>
      </w:r>
      <w:r>
        <w:rPr>
          <w:color w:val="222222"/>
        </w:rPr>
        <w:t xml:space="preserve"> sketching a simple </w:t>
      </w:r>
      <w:proofErr w:type="spellStart"/>
      <w:r>
        <w:rPr>
          <w:color w:val="222222"/>
        </w:rPr>
        <w:t>middleground</w:t>
      </w:r>
      <w:proofErr w:type="spellEnd"/>
      <w:r>
        <w:rPr>
          <w:color w:val="222222"/>
        </w:rPr>
        <w:t xml:space="preserve"> reduction to clarify large-scale voice leading, structural climax, and harmonic goals, and using this directly to inform pacing, dynamic architecture and rubato. Historical-critical reading of the score (editorial markings vs. composer's own) is expected.</w:t>
      </w:r>
    </w:p>
    <w:p w14:paraId="0F7B7035" w14:textId="77777777" w:rsidR="005B3E9C" w:rsidRDefault="00000000">
      <w:pPr>
        <w:pStyle w:val="Heading3"/>
        <w:spacing w:before="220" w:after="100"/>
      </w:pPr>
      <w:bookmarkStart w:id="56" w:name="_Toc237690180"/>
      <w:r>
        <w:rPr>
          <w:b/>
          <w:bCs/>
          <w:color w:val="6E6E68"/>
          <w:sz w:val="22"/>
          <w:szCs w:val="22"/>
        </w:rPr>
        <w:t>Listening</w:t>
      </w:r>
      <w:bookmarkEnd w:id="56"/>
    </w:p>
    <w:p w14:paraId="0D8C4E24" w14:textId="77777777" w:rsidR="005B3E9C" w:rsidRDefault="00000000">
      <w:pPr>
        <w:spacing w:after="160" w:line="276" w:lineRule="auto"/>
      </w:pPr>
      <w:r>
        <w:rPr>
          <w:color w:val="222222"/>
        </w:rPr>
        <w:t>Independent comparative listening across a wide range of recordings and performance traditions becomes routine; students are encouraged to identify and articulate their own interpretive stance in relation to what they hear, rather than simply preferring one recording over another.</w:t>
      </w:r>
    </w:p>
    <w:p w14:paraId="5A9E66FC" w14:textId="77777777" w:rsidR="005B3E9C" w:rsidRDefault="00000000">
      <w:pPr>
        <w:pStyle w:val="Heading3"/>
        <w:spacing w:before="220" w:after="100"/>
      </w:pPr>
      <w:bookmarkStart w:id="57" w:name="_Toc237690181"/>
      <w:r>
        <w:rPr>
          <w:b/>
          <w:bCs/>
          <w:color w:val="6E6E68"/>
          <w:sz w:val="22"/>
          <w:szCs w:val="22"/>
        </w:rPr>
        <w:t>Aesthetics &amp; Interpretive Discussion</w:t>
      </w:r>
      <w:bookmarkEnd w:id="57"/>
    </w:p>
    <w:p w14:paraId="09E1BC53" w14:textId="77777777" w:rsidR="005B3E9C" w:rsidRDefault="00000000">
      <w:pPr>
        <w:spacing w:after="160" w:line="276" w:lineRule="auto"/>
      </w:pPr>
      <w:r>
        <w:rPr>
          <w:color w:val="222222"/>
        </w:rPr>
        <w:t>Substantive discussion of aesthetics: historically informed performance debates, the ethics and value of interpretive risk-taking, what 'authenticity' can reasonably mean for a modern-piano performance of earlier repertoire, and how personal voice develops within (not against) tradition.</w:t>
      </w:r>
    </w:p>
    <w:p w14:paraId="34026969" w14:textId="77777777" w:rsidR="005B3E9C" w:rsidRDefault="00000000">
      <w:pPr>
        <w:pStyle w:val="Heading3"/>
        <w:spacing w:before="220" w:after="100"/>
      </w:pPr>
      <w:bookmarkStart w:id="58" w:name="_Toc237690182"/>
      <w:r>
        <w:rPr>
          <w:b/>
          <w:bCs/>
          <w:color w:val="6E6E68"/>
          <w:sz w:val="22"/>
          <w:szCs w:val="22"/>
        </w:rPr>
        <w:t>Suggested Materials</w:t>
      </w:r>
      <w:bookmarkEnd w:id="58"/>
    </w:p>
    <w:p w14:paraId="5B92AFE5" w14:textId="77777777" w:rsidR="005B3E9C" w:rsidRDefault="00000000">
      <w:pPr>
        <w:spacing w:after="160" w:line="276" w:lineRule="auto"/>
      </w:pPr>
      <w:r>
        <w:rPr>
          <w:color w:val="222222"/>
        </w:rPr>
        <w:t>Urtext editions as standard, supplementary analytical texts (e.g. introductory Schenkerian guides, style-specific performance practice guides), a substantial personal listening archive, and exposure to scholarly or biographical writing on featured composers.</w:t>
      </w:r>
    </w:p>
    <w:p w14:paraId="3F68571B" w14:textId="77777777" w:rsidR="00FD4E07" w:rsidRDefault="00FD4E07">
      <w:pPr>
        <w:pStyle w:val="Heading3"/>
        <w:spacing w:before="220" w:after="100"/>
        <w:rPr>
          <w:b/>
          <w:bCs/>
          <w:color w:val="6E6E68"/>
          <w:sz w:val="22"/>
          <w:szCs w:val="22"/>
        </w:rPr>
      </w:pPr>
      <w:bookmarkStart w:id="59" w:name="_Toc237690183"/>
    </w:p>
    <w:p w14:paraId="2572BA5C" w14:textId="2DA21E12" w:rsidR="005B3E9C" w:rsidRDefault="00000000">
      <w:pPr>
        <w:pStyle w:val="Heading3"/>
        <w:spacing w:before="220" w:after="100"/>
      </w:pPr>
      <w:r>
        <w:rPr>
          <w:b/>
          <w:bCs/>
          <w:color w:val="6E6E68"/>
          <w:sz w:val="22"/>
          <w:szCs w:val="22"/>
        </w:rPr>
        <w:lastRenderedPageBreak/>
        <w:t>Required Reading</w:t>
      </w:r>
      <w:bookmarkEnd w:id="59"/>
    </w:p>
    <w:p w14:paraId="3D6430EA" w14:textId="77777777" w:rsidR="005B3E9C" w:rsidRDefault="00000000">
      <w:pPr>
        <w:spacing w:after="120" w:line="276" w:lineRule="auto"/>
      </w:pPr>
      <w:r>
        <w:rPr>
          <w:b/>
          <w:bCs/>
          <w:color w:val="31513C"/>
        </w:rPr>
        <w:t xml:space="preserve">Technique: </w:t>
      </w:r>
      <w:r>
        <w:rPr>
          <w:color w:val="222222"/>
        </w:rPr>
        <w:t xml:space="preserve">Heinrich Neuhaus, The Art of Piano Playing; Otto </w:t>
      </w:r>
      <w:proofErr w:type="spellStart"/>
      <w:r>
        <w:rPr>
          <w:color w:val="222222"/>
        </w:rPr>
        <w:t>Ortmann</w:t>
      </w:r>
      <w:proofErr w:type="spellEnd"/>
      <w:r>
        <w:rPr>
          <w:color w:val="222222"/>
        </w:rPr>
        <w:t>, The Physiological Mechanics of Piano Technique.</w:t>
      </w:r>
    </w:p>
    <w:p w14:paraId="47B56483" w14:textId="77777777" w:rsidR="005B3E9C" w:rsidRDefault="00000000">
      <w:pPr>
        <w:spacing w:after="120" w:line="276" w:lineRule="auto"/>
      </w:pPr>
      <w:r>
        <w:rPr>
          <w:b/>
          <w:bCs/>
          <w:color w:val="31513C"/>
        </w:rPr>
        <w:t xml:space="preserve">Historical: </w:t>
      </w:r>
      <w:r>
        <w:rPr>
          <w:color w:val="222222"/>
        </w:rPr>
        <w:t>Charles Rosen, The Classical Style: Haydn, Mozart, Beethoven and/or The Romantic Generation, matched to the student's current repertoire focus.</w:t>
      </w:r>
    </w:p>
    <w:p w14:paraId="14DDD7D3" w14:textId="77777777" w:rsidR="005B3E9C" w:rsidRDefault="00000000">
      <w:pPr>
        <w:spacing w:after="120" w:line="276" w:lineRule="auto"/>
      </w:pPr>
      <w:r>
        <w:rPr>
          <w:b/>
          <w:bCs/>
          <w:color w:val="31513C"/>
        </w:rPr>
        <w:t xml:space="preserve">Aesthetic: </w:t>
      </w:r>
      <w:r>
        <w:rPr>
          <w:color w:val="222222"/>
        </w:rPr>
        <w:t>Alfred Brendel, Musical Thoughts and Afterthoughts.</w:t>
      </w:r>
    </w:p>
    <w:p w14:paraId="1DAD7227" w14:textId="77777777" w:rsidR="005B3E9C" w:rsidRDefault="00000000">
      <w:pPr>
        <w:spacing w:after="120" w:line="276" w:lineRule="auto"/>
      </w:pPr>
      <w:r>
        <w:rPr>
          <w:b/>
          <w:bCs/>
          <w:color w:val="31513C"/>
        </w:rPr>
        <w:t xml:space="preserve">Analysis: </w:t>
      </w:r>
      <w:r>
        <w:rPr>
          <w:color w:val="222222"/>
        </w:rPr>
        <w:t xml:space="preserve">Tom Pankhurst, </w:t>
      </w:r>
      <w:proofErr w:type="spellStart"/>
      <w:r>
        <w:rPr>
          <w:color w:val="222222"/>
        </w:rPr>
        <w:t>SchenkerGUIDE</w:t>
      </w:r>
      <w:proofErr w:type="spellEnd"/>
      <w:r>
        <w:rPr>
          <w:color w:val="222222"/>
        </w:rPr>
        <w:t xml:space="preserve"> (now read in full); William Caplin, Classical Form.</w:t>
      </w:r>
    </w:p>
    <w:p w14:paraId="2200F3FF" w14:textId="77777777" w:rsidR="005B3E9C" w:rsidRDefault="00000000">
      <w:r>
        <w:br w:type="page"/>
      </w:r>
    </w:p>
    <w:p w14:paraId="199D4F76" w14:textId="77777777" w:rsidR="005B3E9C" w:rsidRDefault="00000000">
      <w:pPr>
        <w:pStyle w:val="Heading2"/>
        <w:spacing w:before="320" w:after="140"/>
      </w:pPr>
      <w:bookmarkStart w:id="60" w:name="_Toc237690184"/>
      <w:proofErr w:type="gramStart"/>
      <w:r>
        <w:rPr>
          <w:b/>
          <w:bCs/>
          <w:color w:val="31513C"/>
        </w:rPr>
        <w:lastRenderedPageBreak/>
        <w:t>5.6  Post</w:t>
      </w:r>
      <w:proofErr w:type="gramEnd"/>
      <w:r>
        <w:rPr>
          <w:b/>
          <w:bCs/>
          <w:color w:val="31513C"/>
        </w:rPr>
        <w:t>-Grade 8 / Diploma Track</w:t>
      </w:r>
      <w:bookmarkEnd w:id="60"/>
    </w:p>
    <w:p w14:paraId="42FE22D5" w14:textId="77777777" w:rsidR="005B3E9C" w:rsidRDefault="00000000">
      <w:pPr>
        <w:spacing w:after="120" w:line="276" w:lineRule="auto"/>
      </w:pPr>
      <w:r>
        <w:rPr>
          <w:b/>
          <w:bCs/>
          <w:color w:val="31513C"/>
        </w:rPr>
        <w:t xml:space="preserve">Exam alignment: </w:t>
      </w:r>
      <w:r>
        <w:rPr>
          <w:color w:val="222222"/>
        </w:rPr>
        <w:t xml:space="preserve">ATCL, </w:t>
      </w:r>
      <w:proofErr w:type="spellStart"/>
      <w:r>
        <w:rPr>
          <w:color w:val="222222"/>
        </w:rPr>
        <w:t>DipABRSM</w:t>
      </w:r>
      <w:proofErr w:type="spellEnd"/>
      <w:r>
        <w:rPr>
          <w:color w:val="222222"/>
        </w:rPr>
        <w:t>, LTCL, LRSM and equivalent; conservatoire audition preparation</w:t>
      </w:r>
    </w:p>
    <w:p w14:paraId="333FBB4A" w14:textId="77777777" w:rsidR="005B3E9C" w:rsidRDefault="00000000">
      <w:pPr>
        <w:spacing w:after="120" w:line="276" w:lineRule="auto"/>
      </w:pPr>
      <w:r>
        <w:rPr>
          <w:b/>
          <w:bCs/>
          <w:color w:val="31513C"/>
        </w:rPr>
        <w:t xml:space="preserve">Stage goals: </w:t>
      </w:r>
      <w:r>
        <w:rPr>
          <w:color w:val="222222"/>
        </w:rPr>
        <w:t>Develop the technical, analytical and interpretive independence of a mature performer: a self-directed practice methodology, a considered and defensible interpretive stance on each work studied, and performance-readiness under real audition or public conditions.</w:t>
      </w:r>
    </w:p>
    <w:p w14:paraId="2F00CAD1" w14:textId="77777777" w:rsidR="005B3E9C" w:rsidRDefault="00000000">
      <w:pPr>
        <w:pStyle w:val="Heading3"/>
        <w:spacing w:before="220" w:after="100"/>
      </w:pPr>
      <w:bookmarkStart w:id="61" w:name="_Toc237690185"/>
      <w:r>
        <w:rPr>
          <w:b/>
          <w:bCs/>
          <w:color w:val="6E6E68"/>
          <w:sz w:val="22"/>
          <w:szCs w:val="22"/>
        </w:rPr>
        <w:t>Technical Focus</w:t>
      </w:r>
      <w:bookmarkEnd w:id="61"/>
    </w:p>
    <w:p w14:paraId="4C7191F6" w14:textId="77777777" w:rsidR="005B3E9C" w:rsidRDefault="00000000">
      <w:pPr>
        <w:pStyle w:val="ListParagraph"/>
        <w:numPr>
          <w:ilvl w:val="0"/>
          <w:numId w:val="2"/>
        </w:numPr>
        <w:spacing w:after="90" w:line="270" w:lineRule="auto"/>
      </w:pPr>
      <w:r>
        <w:rPr>
          <w:color w:val="222222"/>
        </w:rPr>
        <w:t>Technical work is by now bespoke to the student's repertoire and physical needs, drawing flexibly across Taubman, Alexander and Russian-school resources as diagnostic tools for specific problems (tension, unevenness, projection, endurance) rather than as a fixed weekly syllabus.</w:t>
      </w:r>
    </w:p>
    <w:p w14:paraId="3BF962A2" w14:textId="77777777" w:rsidR="005B3E9C" w:rsidRDefault="00000000">
      <w:pPr>
        <w:pStyle w:val="ListParagraph"/>
        <w:numPr>
          <w:ilvl w:val="0"/>
          <w:numId w:val="2"/>
        </w:numPr>
        <w:spacing w:after="90" w:line="270" w:lineRule="auto"/>
      </w:pPr>
      <w:r>
        <w:rPr>
          <w:color w:val="222222"/>
        </w:rPr>
        <w:t>Ongoing injury-prevention monitoring, particularly around repertoire with extended demands (concerti, large-scale Romantic or virtuosic works).</w:t>
      </w:r>
    </w:p>
    <w:p w14:paraId="6949B9A4" w14:textId="77777777" w:rsidR="005B3E9C" w:rsidRDefault="00000000">
      <w:pPr>
        <w:pStyle w:val="ListParagraph"/>
        <w:numPr>
          <w:ilvl w:val="0"/>
          <w:numId w:val="2"/>
        </w:numPr>
        <w:spacing w:after="90" w:line="270" w:lineRule="auto"/>
      </w:pPr>
      <w:r>
        <w:rPr>
          <w:color w:val="222222"/>
        </w:rPr>
        <w:t>Attention to the psychophysical demands of public performance: platform deportment, managing nerves, and sustaining quality of tone and structural pacing across a full recital programme.</w:t>
      </w:r>
    </w:p>
    <w:p w14:paraId="4C63ABC8" w14:textId="77777777" w:rsidR="005B3E9C" w:rsidRDefault="00000000">
      <w:pPr>
        <w:pStyle w:val="Heading3"/>
        <w:spacing w:before="220" w:after="100"/>
      </w:pPr>
      <w:bookmarkStart w:id="62" w:name="_Toc237690186"/>
      <w:r>
        <w:rPr>
          <w:b/>
          <w:bCs/>
          <w:color w:val="6E6E68"/>
          <w:sz w:val="22"/>
          <w:szCs w:val="22"/>
        </w:rPr>
        <w:t>Repertoire &amp; Historical Context</w:t>
      </w:r>
      <w:bookmarkEnd w:id="62"/>
    </w:p>
    <w:p w14:paraId="26C20461" w14:textId="77777777" w:rsidR="005B3E9C" w:rsidRDefault="00000000">
      <w:pPr>
        <w:spacing w:after="160" w:line="276" w:lineRule="auto"/>
      </w:pPr>
      <w:r>
        <w:rPr>
          <w:color w:val="222222"/>
        </w:rPr>
        <w:t>Diploma or audition-level programmes spanning multiple style periods, chosen in consultation with the student's longer-term goals (further study, performance, teaching).</w:t>
      </w:r>
    </w:p>
    <w:p w14:paraId="7C2EC637" w14:textId="77777777" w:rsidR="005B3E9C" w:rsidRDefault="00000000">
      <w:pPr>
        <w:pStyle w:val="Heading3"/>
        <w:spacing w:before="220" w:after="100"/>
      </w:pPr>
      <w:bookmarkStart w:id="63" w:name="_Toc237690187"/>
      <w:r>
        <w:rPr>
          <w:b/>
          <w:bCs/>
          <w:color w:val="6E6E68"/>
          <w:sz w:val="22"/>
          <w:szCs w:val="22"/>
        </w:rPr>
        <w:t>Theory &amp; Aural</w:t>
      </w:r>
      <w:bookmarkEnd w:id="63"/>
    </w:p>
    <w:p w14:paraId="2977290A" w14:textId="77777777" w:rsidR="005B3E9C" w:rsidRDefault="00000000">
      <w:pPr>
        <w:spacing w:after="160" w:line="276" w:lineRule="auto"/>
      </w:pPr>
      <w:r>
        <w:rPr>
          <w:color w:val="222222"/>
        </w:rPr>
        <w:t>Independent or supplementary formal study as appropriate (e.g. towards ABRSM/Trinity diploma theory components, or university-level harmony and analysis).</w:t>
      </w:r>
    </w:p>
    <w:p w14:paraId="5B6E1E40" w14:textId="77777777" w:rsidR="005B3E9C" w:rsidRDefault="00000000">
      <w:pPr>
        <w:pStyle w:val="Heading3"/>
        <w:spacing w:before="220" w:after="100"/>
      </w:pPr>
      <w:bookmarkStart w:id="64" w:name="_Toc237690188"/>
      <w:r>
        <w:rPr>
          <w:b/>
          <w:bCs/>
          <w:color w:val="6E6E68"/>
          <w:sz w:val="22"/>
          <w:szCs w:val="22"/>
        </w:rPr>
        <w:t>Analytical Work</w:t>
      </w:r>
      <w:bookmarkEnd w:id="64"/>
    </w:p>
    <w:p w14:paraId="2A8B713E" w14:textId="1B4B0526" w:rsidR="005B3E9C" w:rsidRDefault="00000000">
      <w:pPr>
        <w:spacing w:after="160" w:line="276" w:lineRule="auto"/>
      </w:pPr>
      <w:r>
        <w:rPr>
          <w:color w:val="222222"/>
        </w:rPr>
        <w:t xml:space="preserve">Full Schenkerian graphing (foreground, </w:t>
      </w:r>
      <w:proofErr w:type="spellStart"/>
      <w:r>
        <w:rPr>
          <w:color w:val="222222"/>
        </w:rPr>
        <w:t>middleground</w:t>
      </w:r>
      <w:proofErr w:type="spellEnd"/>
      <w:r>
        <w:rPr>
          <w:color w:val="222222"/>
        </w:rPr>
        <w:t>, and outline background) is used as one of several analytical lenses</w:t>
      </w:r>
      <w:r w:rsidR="00D74803">
        <w:rPr>
          <w:color w:val="222222"/>
        </w:rPr>
        <w:t>,</w:t>
      </w:r>
      <w:r>
        <w:rPr>
          <w:color w:val="222222"/>
        </w:rPr>
        <w:t xml:space="preserve"> alongside formal (sonata-form, thematic) and historical-contextual analysis</w:t>
      </w:r>
      <w:r w:rsidR="00D74803">
        <w:rPr>
          <w:color w:val="222222"/>
        </w:rPr>
        <w:t>,</w:t>
      </w:r>
      <w:r>
        <w:rPr>
          <w:color w:val="222222"/>
        </w:rPr>
        <w:t xml:space="preserve"> to build a complete, defensible interpretive rationale for each diploma or recital work, normally written up in the student's own programme notes.</w:t>
      </w:r>
    </w:p>
    <w:p w14:paraId="428411E5" w14:textId="77777777" w:rsidR="005B3E9C" w:rsidRDefault="00000000">
      <w:pPr>
        <w:pStyle w:val="Heading3"/>
        <w:spacing w:before="220" w:after="100"/>
      </w:pPr>
      <w:bookmarkStart w:id="65" w:name="_Toc237690189"/>
      <w:r>
        <w:rPr>
          <w:b/>
          <w:bCs/>
          <w:color w:val="6E6E68"/>
          <w:sz w:val="22"/>
          <w:szCs w:val="22"/>
        </w:rPr>
        <w:t>Listening</w:t>
      </w:r>
      <w:bookmarkEnd w:id="65"/>
    </w:p>
    <w:p w14:paraId="5FAF44C6" w14:textId="77777777" w:rsidR="005B3E9C" w:rsidRDefault="00000000">
      <w:pPr>
        <w:spacing w:after="160" w:line="276" w:lineRule="auto"/>
      </w:pPr>
      <w:r>
        <w:rPr>
          <w:color w:val="222222"/>
        </w:rPr>
        <w:t xml:space="preserve">Systematic discography study for each major work: tracing how interpretive approaches have shifted across performance </w:t>
      </w:r>
      <w:proofErr w:type="gramStart"/>
      <w:r>
        <w:rPr>
          <w:color w:val="222222"/>
        </w:rPr>
        <w:t>generations, and</w:t>
      </w:r>
      <w:proofErr w:type="gramEnd"/>
      <w:r>
        <w:rPr>
          <w:color w:val="222222"/>
        </w:rPr>
        <w:t xml:space="preserve"> situating the student's own choices within that history.</w:t>
      </w:r>
    </w:p>
    <w:p w14:paraId="61EE3DD0" w14:textId="77777777" w:rsidR="005B3E9C" w:rsidRDefault="00000000">
      <w:pPr>
        <w:pStyle w:val="Heading3"/>
        <w:spacing w:before="220" w:after="100"/>
      </w:pPr>
      <w:bookmarkStart w:id="66" w:name="_Toc237690190"/>
      <w:r>
        <w:rPr>
          <w:b/>
          <w:bCs/>
          <w:color w:val="6E6E68"/>
          <w:sz w:val="22"/>
          <w:szCs w:val="22"/>
        </w:rPr>
        <w:t>Aesthetics &amp; Interpretive Discussion</w:t>
      </w:r>
      <w:bookmarkEnd w:id="66"/>
    </w:p>
    <w:p w14:paraId="0BC64542" w14:textId="77777777" w:rsidR="005B3E9C" w:rsidRDefault="00000000">
      <w:pPr>
        <w:spacing w:after="160" w:line="276" w:lineRule="auto"/>
      </w:pPr>
      <w:r>
        <w:rPr>
          <w:color w:val="222222"/>
        </w:rPr>
        <w:t>Full engagement with critical and philosophical questions in performance: the relationship between analysis and interpretation, historically informed performance practice, the performer's responsibility to score versus tradition versus personal expression, and articulation of a coherent artistic voice.</w:t>
      </w:r>
    </w:p>
    <w:p w14:paraId="505BAFA5" w14:textId="77777777" w:rsidR="005B3E9C" w:rsidRDefault="00000000">
      <w:pPr>
        <w:pStyle w:val="Heading3"/>
        <w:spacing w:before="220" w:after="100"/>
      </w:pPr>
      <w:bookmarkStart w:id="67" w:name="_Toc237690191"/>
      <w:r>
        <w:rPr>
          <w:b/>
          <w:bCs/>
          <w:color w:val="6E6E68"/>
          <w:sz w:val="22"/>
          <w:szCs w:val="22"/>
        </w:rPr>
        <w:t>Suggested Materials</w:t>
      </w:r>
      <w:bookmarkEnd w:id="67"/>
    </w:p>
    <w:p w14:paraId="686E2F65" w14:textId="77777777" w:rsidR="005B3E9C" w:rsidRDefault="00000000">
      <w:pPr>
        <w:spacing w:after="160" w:line="276" w:lineRule="auto"/>
      </w:pPr>
      <w:r>
        <w:rPr>
          <w:color w:val="222222"/>
        </w:rPr>
        <w:t>Full urtext and scholarly editions, dedicated analytical and historical texts per work studied, professional-standard recordings archive, and (where relevant) mock-exam or mock-audition sessions.</w:t>
      </w:r>
    </w:p>
    <w:p w14:paraId="36FD5E19" w14:textId="77777777" w:rsidR="00D74803" w:rsidRDefault="00D74803">
      <w:pPr>
        <w:pStyle w:val="Heading3"/>
        <w:spacing w:before="220" w:after="100"/>
        <w:rPr>
          <w:b/>
          <w:bCs/>
          <w:color w:val="6E6E68"/>
          <w:sz w:val="22"/>
          <w:szCs w:val="22"/>
        </w:rPr>
      </w:pPr>
      <w:bookmarkStart w:id="68" w:name="_Toc237690192"/>
    </w:p>
    <w:p w14:paraId="416D3451" w14:textId="77777777" w:rsidR="00D74803" w:rsidRDefault="00D74803">
      <w:pPr>
        <w:pStyle w:val="Heading3"/>
        <w:spacing w:before="220" w:after="100"/>
        <w:rPr>
          <w:b/>
          <w:bCs/>
          <w:color w:val="6E6E68"/>
          <w:sz w:val="22"/>
          <w:szCs w:val="22"/>
        </w:rPr>
      </w:pPr>
    </w:p>
    <w:p w14:paraId="70E975BF" w14:textId="77777777" w:rsidR="00D74803" w:rsidRDefault="00D74803">
      <w:pPr>
        <w:pStyle w:val="Heading3"/>
        <w:spacing w:before="220" w:after="100"/>
        <w:rPr>
          <w:b/>
          <w:bCs/>
          <w:color w:val="6E6E68"/>
          <w:sz w:val="22"/>
          <w:szCs w:val="22"/>
        </w:rPr>
      </w:pPr>
    </w:p>
    <w:p w14:paraId="72148ED9" w14:textId="77777777" w:rsidR="00D74803" w:rsidRDefault="00D74803">
      <w:pPr>
        <w:pStyle w:val="Heading3"/>
        <w:spacing w:before="220" w:after="100"/>
        <w:rPr>
          <w:b/>
          <w:bCs/>
          <w:color w:val="6E6E68"/>
          <w:sz w:val="22"/>
          <w:szCs w:val="22"/>
        </w:rPr>
      </w:pPr>
    </w:p>
    <w:p w14:paraId="661D2974" w14:textId="19B90861" w:rsidR="005B3E9C" w:rsidRDefault="00000000">
      <w:pPr>
        <w:pStyle w:val="Heading3"/>
        <w:spacing w:before="220" w:after="100"/>
      </w:pPr>
      <w:r>
        <w:rPr>
          <w:b/>
          <w:bCs/>
          <w:color w:val="6E6E68"/>
          <w:sz w:val="22"/>
          <w:szCs w:val="22"/>
        </w:rPr>
        <w:lastRenderedPageBreak/>
        <w:t>Required Reading</w:t>
      </w:r>
      <w:bookmarkEnd w:id="68"/>
    </w:p>
    <w:p w14:paraId="07CC3956" w14:textId="77777777" w:rsidR="005B3E9C" w:rsidRDefault="00000000">
      <w:pPr>
        <w:spacing w:after="120" w:line="276" w:lineRule="auto"/>
      </w:pPr>
      <w:r>
        <w:rPr>
          <w:b/>
          <w:bCs/>
          <w:color w:val="31513C"/>
        </w:rPr>
        <w:t xml:space="preserve">Technique: </w:t>
      </w:r>
      <w:r>
        <w:rPr>
          <w:color w:val="222222"/>
        </w:rPr>
        <w:t>Abby Whiteside, Indispensables of Piano Playing; Heinrich Neuhaus, The Art of Piano Playing (revisited in depth); The Russian Piano School: Russian Pianists and Moscow Conservatoire Professors on the Art of the Piano.</w:t>
      </w:r>
    </w:p>
    <w:p w14:paraId="40C044D3" w14:textId="77777777" w:rsidR="005B3E9C" w:rsidRDefault="00000000">
      <w:pPr>
        <w:spacing w:after="120" w:line="276" w:lineRule="auto"/>
      </w:pPr>
      <w:r>
        <w:rPr>
          <w:b/>
          <w:bCs/>
          <w:color w:val="31513C"/>
        </w:rPr>
        <w:t xml:space="preserve">Historical: </w:t>
      </w:r>
      <w:r>
        <w:rPr>
          <w:color w:val="222222"/>
        </w:rPr>
        <w:t>Charles Rosen, The Classical Style and The Romantic Generation, studied in full; Richard Taruskin, The Oxford History of Western Music (relevant volumes, as reference).</w:t>
      </w:r>
    </w:p>
    <w:p w14:paraId="2B1D2F6A" w14:textId="77777777" w:rsidR="005B3E9C" w:rsidRDefault="00000000">
      <w:pPr>
        <w:spacing w:after="120" w:line="276" w:lineRule="auto"/>
      </w:pPr>
      <w:r>
        <w:rPr>
          <w:b/>
          <w:bCs/>
          <w:color w:val="31513C"/>
        </w:rPr>
        <w:t xml:space="preserve">Aesthetic: </w:t>
      </w:r>
      <w:r>
        <w:rPr>
          <w:color w:val="222222"/>
        </w:rPr>
        <w:t xml:space="preserve">Alfred Brendel, On Music: His Collected Essays; Peter </w:t>
      </w:r>
      <w:proofErr w:type="spellStart"/>
      <w:r>
        <w:rPr>
          <w:color w:val="222222"/>
        </w:rPr>
        <w:t>Kivy</w:t>
      </w:r>
      <w:proofErr w:type="spellEnd"/>
      <w:r>
        <w:rPr>
          <w:color w:val="222222"/>
        </w:rPr>
        <w:t>, Music Alone: Philosophical Reflections on the Purely Musical Experience.</w:t>
      </w:r>
    </w:p>
    <w:p w14:paraId="19B0CA67" w14:textId="77777777" w:rsidR="005B3E9C" w:rsidRDefault="00000000">
      <w:pPr>
        <w:spacing w:after="120" w:line="276" w:lineRule="auto"/>
      </w:pPr>
      <w:r>
        <w:rPr>
          <w:b/>
          <w:bCs/>
          <w:color w:val="31513C"/>
        </w:rPr>
        <w:t xml:space="preserve">Analysis: </w:t>
      </w:r>
      <w:r>
        <w:rPr>
          <w:color w:val="222222"/>
        </w:rPr>
        <w:t xml:space="preserve">Allen Cadwallader, David </w:t>
      </w:r>
      <w:proofErr w:type="spellStart"/>
      <w:r>
        <w:rPr>
          <w:color w:val="222222"/>
        </w:rPr>
        <w:t>Gagné</w:t>
      </w:r>
      <w:proofErr w:type="spellEnd"/>
      <w:r>
        <w:rPr>
          <w:color w:val="222222"/>
        </w:rPr>
        <w:t xml:space="preserve"> &amp; Frank </w:t>
      </w:r>
      <w:proofErr w:type="spellStart"/>
      <w:r>
        <w:rPr>
          <w:color w:val="222222"/>
        </w:rPr>
        <w:t>Samarotto</w:t>
      </w:r>
      <w:proofErr w:type="spellEnd"/>
      <w:r>
        <w:rPr>
          <w:color w:val="222222"/>
        </w:rPr>
        <w:t>, Analysis of Tonal Music: A Schenkerian Approach; Heinrich Schenker, Free Composition.</w:t>
      </w:r>
    </w:p>
    <w:p w14:paraId="2E51A38A" w14:textId="77777777" w:rsidR="005B3E9C" w:rsidRDefault="00000000">
      <w:r>
        <w:br w:type="page"/>
      </w:r>
    </w:p>
    <w:p w14:paraId="0CFBC1F9" w14:textId="77777777" w:rsidR="005B3E9C" w:rsidRDefault="00000000">
      <w:pPr>
        <w:pStyle w:val="Heading1"/>
        <w:pBdr>
          <w:bottom w:val="single" w:sz="6" w:space="4" w:color="6E6E68"/>
        </w:pBdr>
        <w:spacing w:before="480" w:after="200"/>
      </w:pPr>
      <w:bookmarkStart w:id="69" w:name="_Toc237690193"/>
      <w:r>
        <w:rPr>
          <w:b/>
          <w:bCs/>
          <w:color w:val="31513C"/>
        </w:rPr>
        <w:lastRenderedPageBreak/>
        <w:t>6. Lesson Structure Templates</w:t>
      </w:r>
      <w:bookmarkEnd w:id="69"/>
    </w:p>
    <w:p w14:paraId="314D22F5" w14:textId="17FC7D28" w:rsidR="005B3E9C" w:rsidRDefault="00000000">
      <w:pPr>
        <w:spacing w:after="160" w:line="276" w:lineRule="auto"/>
      </w:pPr>
      <w:r>
        <w:rPr>
          <w:color w:val="222222"/>
        </w:rPr>
        <w:t>Lesson length at [Company Name] may vary between 30 and 60 minutes depending on the student's age, stage, and family circumstances. Rather than giving every strand of the curriculum a thin slice every single week, each stage below is built around a weekly core</w:t>
      </w:r>
      <w:r w:rsidR="00D74803">
        <w:rPr>
          <w:color w:val="222222"/>
        </w:rPr>
        <w:t>,</w:t>
      </w:r>
      <w:r>
        <w:rPr>
          <w:color w:val="222222"/>
        </w:rPr>
        <w:t xml:space="preserve"> the handful of activities that genuinely need to happen at every lesson and a rotating focus slot, in which one strand at a time receives real depth. Over a two-, three- or four-lesson cycle (set out below for each stage), every strand still gets its proper turn; on any given week, though, the student gets a substantial block of time on that week's topic rather than a rushed taste of everything. Teachers should log which position in the cycle was covered each week (a simple rotation tracker is sufficient) so that nothing is silently skipped over a </w:t>
      </w:r>
      <w:proofErr w:type="gramStart"/>
      <w:r>
        <w:rPr>
          <w:color w:val="222222"/>
        </w:rPr>
        <w:t>term, and</w:t>
      </w:r>
      <w:proofErr w:type="gramEnd"/>
      <w:r>
        <w:rPr>
          <w:color w:val="222222"/>
        </w:rPr>
        <w:t xml:space="preserve"> should feel free to hold a strand's turn over by a week where a student clearly needs longer on it</w:t>
      </w:r>
      <w:r w:rsidR="00D74803">
        <w:rPr>
          <w:color w:val="222222"/>
        </w:rPr>
        <w:t>.</w:t>
      </w:r>
      <w:r>
        <w:rPr>
          <w:color w:val="222222"/>
        </w:rPr>
        <w:t xml:space="preserve"> </w:t>
      </w:r>
      <w:r w:rsidR="00D74803">
        <w:rPr>
          <w:color w:val="222222"/>
        </w:rPr>
        <w:t>T</w:t>
      </w:r>
      <w:r>
        <w:rPr>
          <w:color w:val="222222"/>
        </w:rPr>
        <w:t>he cycle is a planning tool, not a rigid formula.</w:t>
      </w:r>
    </w:p>
    <w:p w14:paraId="7742DF00" w14:textId="77777777" w:rsidR="005B3E9C" w:rsidRDefault="00000000">
      <w:pPr>
        <w:pStyle w:val="Heading2"/>
        <w:spacing w:before="320" w:after="140"/>
      </w:pPr>
      <w:bookmarkStart w:id="70" w:name="_Toc237690194"/>
      <w:r>
        <w:rPr>
          <w:b/>
          <w:bCs/>
          <w:color w:val="31513C"/>
        </w:rPr>
        <w:t>6.1 Foundation to Elementary Stage (stages where 30-minute lessons are most common)</w:t>
      </w:r>
      <w:bookmarkEnd w:id="70"/>
    </w:p>
    <w:p w14:paraId="5B720693" w14:textId="08AB5A83" w:rsidR="005B3E9C" w:rsidRDefault="00000000">
      <w:pPr>
        <w:spacing w:after="160" w:line="276" w:lineRule="auto"/>
      </w:pPr>
      <w:r>
        <w:rPr>
          <w:color w:val="222222"/>
        </w:rPr>
        <w:t>At this stage the core spine</w:t>
      </w:r>
      <w:r w:rsidR="00D74803">
        <w:rPr>
          <w:color w:val="222222"/>
        </w:rPr>
        <w:t>,</w:t>
      </w:r>
      <w:r>
        <w:rPr>
          <w:color w:val="222222"/>
        </w:rPr>
        <w:t xml:space="preserve"> posture, technical warm-up, and repertoire is non-negotiable every week, since steady weekly progress on pieces matters most for newer students still building basic fluency. Theory &amp; aural, Listening &amp; discussion, and Sight-reading / games rotate through a three-week cycle, each taking the full remaining block on its week rather than a few thin minutes every week.</w:t>
      </w:r>
    </w:p>
    <w:p w14:paraId="40730DBE" w14:textId="77777777" w:rsidR="005B3E9C" w:rsidRDefault="00000000">
      <w:pPr>
        <w:pStyle w:val="Heading3"/>
        <w:spacing w:before="220" w:after="100"/>
      </w:pPr>
      <w:bookmarkStart w:id="71" w:name="_Toc237690195"/>
      <w:r>
        <w:rPr>
          <w:b/>
          <w:bCs/>
          <w:color w:val="6E6E68"/>
          <w:sz w:val="22"/>
          <w:szCs w:val="22"/>
        </w:rPr>
        <w:t>Weekly Core (every lesson)</w:t>
      </w:r>
      <w:bookmarkEnd w:id="71"/>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1700"/>
        <w:gridCol w:w="1700"/>
        <w:gridCol w:w="1700"/>
      </w:tblGrid>
      <w:tr w:rsidR="005B3E9C" w14:paraId="79395F45" w14:textId="77777777">
        <w:tblPrEx>
          <w:tblCellMar>
            <w:top w:w="0" w:type="dxa"/>
            <w:bottom w:w="0" w:type="dxa"/>
          </w:tblCellMar>
        </w:tblPrEx>
        <w:trPr>
          <w:tblHeader/>
        </w:trPr>
        <w:tc>
          <w:tcPr>
            <w:tcW w:w="3900" w:type="dxa"/>
            <w:shd w:val="clear" w:color="auto" w:fill="31513C"/>
            <w:tcMar>
              <w:top w:w="100" w:type="dxa"/>
              <w:left w:w="120" w:type="dxa"/>
              <w:bottom w:w="100" w:type="dxa"/>
              <w:right w:w="120" w:type="dxa"/>
            </w:tcMar>
            <w:vAlign w:val="center"/>
          </w:tcPr>
          <w:p w14:paraId="18E311C9" w14:textId="77777777" w:rsidR="005B3E9C" w:rsidRDefault="00000000">
            <w:r>
              <w:rPr>
                <w:b/>
                <w:bCs/>
                <w:color w:val="FFFFFF"/>
                <w:sz w:val="19"/>
                <w:szCs w:val="19"/>
              </w:rPr>
              <w:t>Activity</w:t>
            </w:r>
          </w:p>
        </w:tc>
        <w:tc>
          <w:tcPr>
            <w:tcW w:w="1700" w:type="dxa"/>
            <w:shd w:val="clear" w:color="auto" w:fill="31513C"/>
            <w:tcMar>
              <w:top w:w="100" w:type="dxa"/>
              <w:left w:w="120" w:type="dxa"/>
              <w:bottom w:w="100" w:type="dxa"/>
              <w:right w:w="120" w:type="dxa"/>
            </w:tcMar>
            <w:vAlign w:val="center"/>
          </w:tcPr>
          <w:p w14:paraId="5A2E04BD" w14:textId="77777777" w:rsidR="005B3E9C" w:rsidRDefault="00000000">
            <w:r>
              <w:rPr>
                <w:b/>
                <w:bCs/>
                <w:color w:val="FFFFFF"/>
                <w:sz w:val="19"/>
                <w:szCs w:val="19"/>
              </w:rPr>
              <w:t>30 min</w:t>
            </w:r>
          </w:p>
        </w:tc>
        <w:tc>
          <w:tcPr>
            <w:tcW w:w="1700" w:type="dxa"/>
            <w:shd w:val="clear" w:color="auto" w:fill="31513C"/>
            <w:tcMar>
              <w:top w:w="100" w:type="dxa"/>
              <w:left w:w="120" w:type="dxa"/>
              <w:bottom w:w="100" w:type="dxa"/>
              <w:right w:w="120" w:type="dxa"/>
            </w:tcMar>
            <w:vAlign w:val="center"/>
          </w:tcPr>
          <w:p w14:paraId="3278B3C2" w14:textId="77777777" w:rsidR="005B3E9C" w:rsidRDefault="00000000">
            <w:r>
              <w:rPr>
                <w:b/>
                <w:bCs/>
                <w:color w:val="FFFFFF"/>
                <w:sz w:val="19"/>
                <w:szCs w:val="19"/>
              </w:rPr>
              <w:t>45 min</w:t>
            </w:r>
          </w:p>
        </w:tc>
        <w:tc>
          <w:tcPr>
            <w:tcW w:w="1700" w:type="dxa"/>
            <w:shd w:val="clear" w:color="auto" w:fill="31513C"/>
            <w:tcMar>
              <w:top w:w="100" w:type="dxa"/>
              <w:left w:w="120" w:type="dxa"/>
              <w:bottom w:w="100" w:type="dxa"/>
              <w:right w:w="120" w:type="dxa"/>
            </w:tcMar>
            <w:vAlign w:val="center"/>
          </w:tcPr>
          <w:p w14:paraId="5B94DEEF" w14:textId="77777777" w:rsidR="005B3E9C" w:rsidRDefault="00000000">
            <w:r>
              <w:rPr>
                <w:b/>
                <w:bCs/>
                <w:color w:val="FFFFFF"/>
                <w:sz w:val="19"/>
                <w:szCs w:val="19"/>
              </w:rPr>
              <w:t>60 min</w:t>
            </w:r>
          </w:p>
        </w:tc>
      </w:tr>
      <w:tr w:rsidR="005B3E9C" w14:paraId="5565C16C" w14:textId="77777777">
        <w:tblPrEx>
          <w:tblCellMar>
            <w:top w:w="0" w:type="dxa"/>
            <w:bottom w:w="0" w:type="dxa"/>
          </w:tblCellMar>
        </w:tblPrEx>
        <w:tc>
          <w:tcPr>
            <w:tcW w:w="3900" w:type="dxa"/>
            <w:shd w:val="clear" w:color="auto" w:fill="EEF1EC"/>
            <w:tcMar>
              <w:top w:w="100" w:type="dxa"/>
              <w:left w:w="120" w:type="dxa"/>
              <w:bottom w:w="100" w:type="dxa"/>
              <w:right w:w="120" w:type="dxa"/>
            </w:tcMar>
            <w:vAlign w:val="center"/>
          </w:tcPr>
          <w:p w14:paraId="2908E236" w14:textId="77777777" w:rsidR="005B3E9C" w:rsidRDefault="00000000">
            <w:r>
              <w:rPr>
                <w:color w:val="222222"/>
                <w:sz w:val="19"/>
                <w:szCs w:val="19"/>
              </w:rPr>
              <w:t>Posture / body awareness check-in</w:t>
            </w:r>
          </w:p>
        </w:tc>
        <w:tc>
          <w:tcPr>
            <w:tcW w:w="1700" w:type="dxa"/>
            <w:shd w:val="clear" w:color="auto" w:fill="EEF1EC"/>
            <w:tcMar>
              <w:top w:w="100" w:type="dxa"/>
              <w:left w:w="120" w:type="dxa"/>
              <w:bottom w:w="100" w:type="dxa"/>
              <w:right w:w="120" w:type="dxa"/>
            </w:tcMar>
            <w:vAlign w:val="center"/>
          </w:tcPr>
          <w:p w14:paraId="54DB0D1B" w14:textId="77777777" w:rsidR="005B3E9C" w:rsidRDefault="00000000">
            <w:r>
              <w:rPr>
                <w:color w:val="222222"/>
                <w:sz w:val="19"/>
                <w:szCs w:val="19"/>
              </w:rPr>
              <w:t>2 min</w:t>
            </w:r>
          </w:p>
        </w:tc>
        <w:tc>
          <w:tcPr>
            <w:tcW w:w="1700" w:type="dxa"/>
            <w:shd w:val="clear" w:color="auto" w:fill="EEF1EC"/>
            <w:tcMar>
              <w:top w:w="100" w:type="dxa"/>
              <w:left w:w="120" w:type="dxa"/>
              <w:bottom w:w="100" w:type="dxa"/>
              <w:right w:w="120" w:type="dxa"/>
            </w:tcMar>
            <w:vAlign w:val="center"/>
          </w:tcPr>
          <w:p w14:paraId="72929654" w14:textId="77777777" w:rsidR="005B3E9C" w:rsidRDefault="00000000">
            <w:r>
              <w:rPr>
                <w:color w:val="222222"/>
                <w:sz w:val="19"/>
                <w:szCs w:val="19"/>
              </w:rPr>
              <w:t>3 min</w:t>
            </w:r>
          </w:p>
        </w:tc>
        <w:tc>
          <w:tcPr>
            <w:tcW w:w="1700" w:type="dxa"/>
            <w:shd w:val="clear" w:color="auto" w:fill="EEF1EC"/>
            <w:tcMar>
              <w:top w:w="100" w:type="dxa"/>
              <w:left w:w="120" w:type="dxa"/>
              <w:bottom w:w="100" w:type="dxa"/>
              <w:right w:w="120" w:type="dxa"/>
            </w:tcMar>
            <w:vAlign w:val="center"/>
          </w:tcPr>
          <w:p w14:paraId="7C9E0654" w14:textId="77777777" w:rsidR="005B3E9C" w:rsidRDefault="00000000">
            <w:r>
              <w:rPr>
                <w:color w:val="222222"/>
                <w:sz w:val="19"/>
                <w:szCs w:val="19"/>
              </w:rPr>
              <w:t>4 min</w:t>
            </w:r>
          </w:p>
        </w:tc>
      </w:tr>
      <w:tr w:rsidR="005B3E9C" w14:paraId="2B2A6AB5" w14:textId="77777777">
        <w:tblPrEx>
          <w:tblCellMar>
            <w:top w:w="0" w:type="dxa"/>
            <w:bottom w:w="0" w:type="dxa"/>
          </w:tblCellMar>
        </w:tblPrEx>
        <w:tc>
          <w:tcPr>
            <w:tcW w:w="3900" w:type="dxa"/>
            <w:shd w:val="clear" w:color="auto" w:fill="FFFFFF"/>
            <w:tcMar>
              <w:top w:w="100" w:type="dxa"/>
              <w:left w:w="120" w:type="dxa"/>
              <w:bottom w:w="100" w:type="dxa"/>
              <w:right w:w="120" w:type="dxa"/>
            </w:tcMar>
            <w:vAlign w:val="center"/>
          </w:tcPr>
          <w:p w14:paraId="3BBA1E48" w14:textId="77777777" w:rsidR="005B3E9C" w:rsidRDefault="00000000">
            <w:r>
              <w:rPr>
                <w:color w:val="222222"/>
                <w:sz w:val="19"/>
                <w:szCs w:val="19"/>
              </w:rPr>
              <w:t>Technical warm-up (rotation, alignment games)</w:t>
            </w:r>
          </w:p>
        </w:tc>
        <w:tc>
          <w:tcPr>
            <w:tcW w:w="1700" w:type="dxa"/>
            <w:shd w:val="clear" w:color="auto" w:fill="FFFFFF"/>
            <w:tcMar>
              <w:top w:w="100" w:type="dxa"/>
              <w:left w:w="120" w:type="dxa"/>
              <w:bottom w:w="100" w:type="dxa"/>
              <w:right w:w="120" w:type="dxa"/>
            </w:tcMar>
            <w:vAlign w:val="center"/>
          </w:tcPr>
          <w:p w14:paraId="6E288606" w14:textId="77777777" w:rsidR="005B3E9C" w:rsidRDefault="00000000">
            <w:r>
              <w:rPr>
                <w:color w:val="222222"/>
                <w:sz w:val="19"/>
                <w:szCs w:val="19"/>
              </w:rPr>
              <w:t>5 min</w:t>
            </w:r>
          </w:p>
        </w:tc>
        <w:tc>
          <w:tcPr>
            <w:tcW w:w="1700" w:type="dxa"/>
            <w:shd w:val="clear" w:color="auto" w:fill="FFFFFF"/>
            <w:tcMar>
              <w:top w:w="100" w:type="dxa"/>
              <w:left w:w="120" w:type="dxa"/>
              <w:bottom w:w="100" w:type="dxa"/>
              <w:right w:w="120" w:type="dxa"/>
            </w:tcMar>
            <w:vAlign w:val="center"/>
          </w:tcPr>
          <w:p w14:paraId="23AA742A" w14:textId="77777777" w:rsidR="005B3E9C" w:rsidRDefault="00000000">
            <w:r>
              <w:rPr>
                <w:color w:val="222222"/>
                <w:sz w:val="19"/>
                <w:szCs w:val="19"/>
              </w:rPr>
              <w:t>7 min</w:t>
            </w:r>
          </w:p>
        </w:tc>
        <w:tc>
          <w:tcPr>
            <w:tcW w:w="1700" w:type="dxa"/>
            <w:shd w:val="clear" w:color="auto" w:fill="FFFFFF"/>
            <w:tcMar>
              <w:top w:w="100" w:type="dxa"/>
              <w:left w:w="120" w:type="dxa"/>
              <w:bottom w:w="100" w:type="dxa"/>
              <w:right w:w="120" w:type="dxa"/>
            </w:tcMar>
            <w:vAlign w:val="center"/>
          </w:tcPr>
          <w:p w14:paraId="5D373CF5" w14:textId="77777777" w:rsidR="005B3E9C" w:rsidRDefault="00000000">
            <w:r>
              <w:rPr>
                <w:color w:val="222222"/>
                <w:sz w:val="19"/>
                <w:szCs w:val="19"/>
              </w:rPr>
              <w:t>10 min</w:t>
            </w:r>
          </w:p>
        </w:tc>
      </w:tr>
      <w:tr w:rsidR="005B3E9C" w14:paraId="3478E2AA" w14:textId="77777777">
        <w:tblPrEx>
          <w:tblCellMar>
            <w:top w:w="0" w:type="dxa"/>
            <w:bottom w:w="0" w:type="dxa"/>
          </w:tblCellMar>
        </w:tblPrEx>
        <w:tc>
          <w:tcPr>
            <w:tcW w:w="3900" w:type="dxa"/>
            <w:shd w:val="clear" w:color="auto" w:fill="EEF1EC"/>
            <w:tcMar>
              <w:top w:w="100" w:type="dxa"/>
              <w:left w:w="120" w:type="dxa"/>
              <w:bottom w:w="100" w:type="dxa"/>
              <w:right w:w="120" w:type="dxa"/>
            </w:tcMar>
            <w:vAlign w:val="center"/>
          </w:tcPr>
          <w:p w14:paraId="154C6438" w14:textId="77777777" w:rsidR="005B3E9C" w:rsidRDefault="00000000">
            <w:r>
              <w:rPr>
                <w:color w:val="222222"/>
                <w:sz w:val="19"/>
                <w:szCs w:val="19"/>
              </w:rPr>
              <w:t>Repertoire: new material</w:t>
            </w:r>
          </w:p>
        </w:tc>
        <w:tc>
          <w:tcPr>
            <w:tcW w:w="1700" w:type="dxa"/>
            <w:shd w:val="clear" w:color="auto" w:fill="EEF1EC"/>
            <w:tcMar>
              <w:top w:w="100" w:type="dxa"/>
              <w:left w:w="120" w:type="dxa"/>
              <w:bottom w:w="100" w:type="dxa"/>
              <w:right w:w="120" w:type="dxa"/>
            </w:tcMar>
            <w:vAlign w:val="center"/>
          </w:tcPr>
          <w:p w14:paraId="2EAD703E" w14:textId="77777777" w:rsidR="005B3E9C" w:rsidRDefault="00000000">
            <w:r>
              <w:rPr>
                <w:color w:val="222222"/>
                <w:sz w:val="19"/>
                <w:szCs w:val="19"/>
              </w:rPr>
              <w:t>8 min</w:t>
            </w:r>
          </w:p>
        </w:tc>
        <w:tc>
          <w:tcPr>
            <w:tcW w:w="1700" w:type="dxa"/>
            <w:shd w:val="clear" w:color="auto" w:fill="EEF1EC"/>
            <w:tcMar>
              <w:top w:w="100" w:type="dxa"/>
              <w:left w:w="120" w:type="dxa"/>
              <w:bottom w:w="100" w:type="dxa"/>
              <w:right w:w="120" w:type="dxa"/>
            </w:tcMar>
            <w:vAlign w:val="center"/>
          </w:tcPr>
          <w:p w14:paraId="4EB7C155" w14:textId="77777777" w:rsidR="005B3E9C" w:rsidRDefault="00000000">
            <w:r>
              <w:rPr>
                <w:color w:val="222222"/>
                <w:sz w:val="19"/>
                <w:szCs w:val="19"/>
              </w:rPr>
              <w:t>12 min</w:t>
            </w:r>
          </w:p>
        </w:tc>
        <w:tc>
          <w:tcPr>
            <w:tcW w:w="1700" w:type="dxa"/>
            <w:shd w:val="clear" w:color="auto" w:fill="EEF1EC"/>
            <w:tcMar>
              <w:top w:w="100" w:type="dxa"/>
              <w:left w:w="120" w:type="dxa"/>
              <w:bottom w:w="100" w:type="dxa"/>
              <w:right w:w="120" w:type="dxa"/>
            </w:tcMar>
            <w:vAlign w:val="center"/>
          </w:tcPr>
          <w:p w14:paraId="7A80A64D" w14:textId="77777777" w:rsidR="005B3E9C" w:rsidRDefault="00000000">
            <w:r>
              <w:rPr>
                <w:color w:val="222222"/>
                <w:sz w:val="19"/>
                <w:szCs w:val="19"/>
              </w:rPr>
              <w:t>15 min</w:t>
            </w:r>
          </w:p>
        </w:tc>
      </w:tr>
      <w:tr w:rsidR="005B3E9C" w14:paraId="2A2090F0" w14:textId="77777777">
        <w:tblPrEx>
          <w:tblCellMar>
            <w:top w:w="0" w:type="dxa"/>
            <w:bottom w:w="0" w:type="dxa"/>
          </w:tblCellMar>
        </w:tblPrEx>
        <w:tc>
          <w:tcPr>
            <w:tcW w:w="3900" w:type="dxa"/>
            <w:shd w:val="clear" w:color="auto" w:fill="FFFFFF"/>
            <w:tcMar>
              <w:top w:w="100" w:type="dxa"/>
              <w:left w:w="120" w:type="dxa"/>
              <w:bottom w:w="100" w:type="dxa"/>
              <w:right w:w="120" w:type="dxa"/>
            </w:tcMar>
            <w:vAlign w:val="center"/>
          </w:tcPr>
          <w:p w14:paraId="1C9C75FE" w14:textId="77777777" w:rsidR="005B3E9C" w:rsidRDefault="00000000">
            <w:r>
              <w:rPr>
                <w:color w:val="222222"/>
                <w:sz w:val="19"/>
                <w:szCs w:val="19"/>
              </w:rPr>
              <w:t>Repertoire: review / polishing</w:t>
            </w:r>
          </w:p>
        </w:tc>
        <w:tc>
          <w:tcPr>
            <w:tcW w:w="1700" w:type="dxa"/>
            <w:shd w:val="clear" w:color="auto" w:fill="FFFFFF"/>
            <w:tcMar>
              <w:top w:w="100" w:type="dxa"/>
              <w:left w:w="120" w:type="dxa"/>
              <w:bottom w:w="100" w:type="dxa"/>
              <w:right w:w="120" w:type="dxa"/>
            </w:tcMar>
            <w:vAlign w:val="center"/>
          </w:tcPr>
          <w:p w14:paraId="396749C5" w14:textId="77777777" w:rsidR="005B3E9C" w:rsidRDefault="00000000">
            <w:r>
              <w:rPr>
                <w:color w:val="222222"/>
                <w:sz w:val="19"/>
                <w:szCs w:val="19"/>
              </w:rPr>
              <w:t>7 min</w:t>
            </w:r>
          </w:p>
        </w:tc>
        <w:tc>
          <w:tcPr>
            <w:tcW w:w="1700" w:type="dxa"/>
            <w:shd w:val="clear" w:color="auto" w:fill="FFFFFF"/>
            <w:tcMar>
              <w:top w:w="100" w:type="dxa"/>
              <w:left w:w="120" w:type="dxa"/>
              <w:bottom w:w="100" w:type="dxa"/>
              <w:right w:w="120" w:type="dxa"/>
            </w:tcMar>
            <w:vAlign w:val="center"/>
          </w:tcPr>
          <w:p w14:paraId="4A85E2C2" w14:textId="77777777" w:rsidR="005B3E9C" w:rsidRDefault="00000000">
            <w:r>
              <w:rPr>
                <w:color w:val="222222"/>
                <w:sz w:val="19"/>
                <w:szCs w:val="19"/>
              </w:rPr>
              <w:t>10 min</w:t>
            </w:r>
          </w:p>
        </w:tc>
        <w:tc>
          <w:tcPr>
            <w:tcW w:w="1700" w:type="dxa"/>
            <w:shd w:val="clear" w:color="auto" w:fill="FFFFFF"/>
            <w:tcMar>
              <w:top w:w="100" w:type="dxa"/>
              <w:left w:w="120" w:type="dxa"/>
              <w:bottom w:w="100" w:type="dxa"/>
              <w:right w:w="120" w:type="dxa"/>
            </w:tcMar>
            <w:vAlign w:val="center"/>
          </w:tcPr>
          <w:p w14:paraId="0D58FE4D" w14:textId="77777777" w:rsidR="005B3E9C" w:rsidRDefault="00000000">
            <w:r>
              <w:rPr>
                <w:color w:val="222222"/>
                <w:sz w:val="19"/>
                <w:szCs w:val="19"/>
              </w:rPr>
              <w:t>12 min</w:t>
            </w:r>
          </w:p>
        </w:tc>
      </w:tr>
      <w:tr w:rsidR="005B3E9C" w14:paraId="310F25A1" w14:textId="77777777">
        <w:tblPrEx>
          <w:tblCellMar>
            <w:top w:w="0" w:type="dxa"/>
            <w:bottom w:w="0" w:type="dxa"/>
          </w:tblCellMar>
        </w:tblPrEx>
        <w:tc>
          <w:tcPr>
            <w:tcW w:w="3900" w:type="dxa"/>
            <w:shd w:val="clear" w:color="auto" w:fill="EEF1EC"/>
            <w:tcMar>
              <w:top w:w="100" w:type="dxa"/>
              <w:left w:w="120" w:type="dxa"/>
              <w:bottom w:w="100" w:type="dxa"/>
              <w:right w:w="120" w:type="dxa"/>
            </w:tcMar>
            <w:vAlign w:val="center"/>
          </w:tcPr>
          <w:p w14:paraId="3E650D2C" w14:textId="77777777" w:rsidR="005B3E9C" w:rsidRDefault="00000000">
            <w:r>
              <w:rPr>
                <w:color w:val="222222"/>
                <w:sz w:val="19"/>
                <w:szCs w:val="19"/>
              </w:rPr>
              <w:t>Core subtotal</w:t>
            </w:r>
          </w:p>
        </w:tc>
        <w:tc>
          <w:tcPr>
            <w:tcW w:w="1700" w:type="dxa"/>
            <w:shd w:val="clear" w:color="auto" w:fill="EEF1EC"/>
            <w:tcMar>
              <w:top w:w="100" w:type="dxa"/>
              <w:left w:w="120" w:type="dxa"/>
              <w:bottom w:w="100" w:type="dxa"/>
              <w:right w:w="120" w:type="dxa"/>
            </w:tcMar>
            <w:vAlign w:val="center"/>
          </w:tcPr>
          <w:p w14:paraId="45B71D7C" w14:textId="77777777" w:rsidR="005B3E9C" w:rsidRDefault="00000000">
            <w:r>
              <w:rPr>
                <w:color w:val="222222"/>
                <w:sz w:val="19"/>
                <w:szCs w:val="19"/>
              </w:rPr>
              <w:t>22 min</w:t>
            </w:r>
          </w:p>
        </w:tc>
        <w:tc>
          <w:tcPr>
            <w:tcW w:w="1700" w:type="dxa"/>
            <w:shd w:val="clear" w:color="auto" w:fill="EEF1EC"/>
            <w:tcMar>
              <w:top w:w="100" w:type="dxa"/>
              <w:left w:w="120" w:type="dxa"/>
              <w:bottom w:w="100" w:type="dxa"/>
              <w:right w:w="120" w:type="dxa"/>
            </w:tcMar>
            <w:vAlign w:val="center"/>
          </w:tcPr>
          <w:p w14:paraId="1CF30959" w14:textId="77777777" w:rsidR="005B3E9C" w:rsidRDefault="00000000">
            <w:r>
              <w:rPr>
                <w:color w:val="222222"/>
                <w:sz w:val="19"/>
                <w:szCs w:val="19"/>
              </w:rPr>
              <w:t>32 min</w:t>
            </w:r>
          </w:p>
        </w:tc>
        <w:tc>
          <w:tcPr>
            <w:tcW w:w="1700" w:type="dxa"/>
            <w:shd w:val="clear" w:color="auto" w:fill="EEF1EC"/>
            <w:tcMar>
              <w:top w:w="100" w:type="dxa"/>
              <w:left w:w="120" w:type="dxa"/>
              <w:bottom w:w="100" w:type="dxa"/>
              <w:right w:w="120" w:type="dxa"/>
            </w:tcMar>
            <w:vAlign w:val="center"/>
          </w:tcPr>
          <w:p w14:paraId="32BA5301" w14:textId="77777777" w:rsidR="005B3E9C" w:rsidRDefault="00000000">
            <w:r>
              <w:rPr>
                <w:color w:val="222222"/>
                <w:sz w:val="19"/>
                <w:szCs w:val="19"/>
              </w:rPr>
              <w:t>41 min</w:t>
            </w:r>
          </w:p>
        </w:tc>
      </w:tr>
    </w:tbl>
    <w:p w14:paraId="2D236A48" w14:textId="77777777" w:rsidR="005B3E9C" w:rsidRDefault="005B3E9C">
      <w:pPr>
        <w:spacing w:after="160" w:line="276" w:lineRule="auto"/>
      </w:pPr>
    </w:p>
    <w:p w14:paraId="42B10900" w14:textId="77777777" w:rsidR="005B3E9C" w:rsidRDefault="00000000">
      <w:pPr>
        <w:pStyle w:val="Heading3"/>
        <w:spacing w:before="220" w:after="100"/>
      </w:pPr>
      <w:bookmarkStart w:id="72" w:name="_Toc237690196"/>
      <w:r>
        <w:rPr>
          <w:b/>
          <w:bCs/>
          <w:color w:val="6E6E68"/>
          <w:sz w:val="22"/>
          <w:szCs w:val="22"/>
        </w:rPr>
        <w:t>Rotating Focus Slot (3-lesson cycle)</w:t>
      </w:r>
      <w:bookmarkEnd w:id="72"/>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300"/>
        <w:gridCol w:w="1400"/>
        <w:gridCol w:w="1400"/>
        <w:gridCol w:w="1400"/>
      </w:tblGrid>
      <w:tr w:rsidR="005B3E9C" w14:paraId="7F1B7272" w14:textId="77777777">
        <w:tblPrEx>
          <w:tblCellMar>
            <w:top w:w="0" w:type="dxa"/>
            <w:bottom w:w="0" w:type="dxa"/>
          </w:tblCellMar>
        </w:tblPrEx>
        <w:trPr>
          <w:tblHeader/>
        </w:trPr>
        <w:tc>
          <w:tcPr>
            <w:tcW w:w="1800" w:type="dxa"/>
            <w:shd w:val="clear" w:color="auto" w:fill="31513C"/>
            <w:tcMar>
              <w:top w:w="100" w:type="dxa"/>
              <w:left w:w="120" w:type="dxa"/>
              <w:bottom w:w="100" w:type="dxa"/>
              <w:right w:w="120" w:type="dxa"/>
            </w:tcMar>
            <w:vAlign w:val="center"/>
          </w:tcPr>
          <w:p w14:paraId="1CB30B5C" w14:textId="77777777" w:rsidR="005B3E9C" w:rsidRDefault="00000000">
            <w:r>
              <w:rPr>
                <w:b/>
                <w:bCs/>
                <w:color w:val="FFFFFF"/>
                <w:sz w:val="19"/>
                <w:szCs w:val="19"/>
              </w:rPr>
              <w:t>Cycle Week</w:t>
            </w:r>
          </w:p>
        </w:tc>
        <w:tc>
          <w:tcPr>
            <w:tcW w:w="3300" w:type="dxa"/>
            <w:shd w:val="clear" w:color="auto" w:fill="31513C"/>
            <w:tcMar>
              <w:top w:w="100" w:type="dxa"/>
              <w:left w:w="120" w:type="dxa"/>
              <w:bottom w:w="100" w:type="dxa"/>
              <w:right w:w="120" w:type="dxa"/>
            </w:tcMar>
            <w:vAlign w:val="center"/>
          </w:tcPr>
          <w:p w14:paraId="1BC79168" w14:textId="77777777" w:rsidR="005B3E9C" w:rsidRDefault="00000000">
            <w:r>
              <w:rPr>
                <w:b/>
                <w:bCs/>
                <w:color w:val="FFFFFF"/>
                <w:sz w:val="19"/>
                <w:szCs w:val="19"/>
              </w:rPr>
              <w:t>Focus Activity</w:t>
            </w:r>
          </w:p>
        </w:tc>
        <w:tc>
          <w:tcPr>
            <w:tcW w:w="1400" w:type="dxa"/>
            <w:shd w:val="clear" w:color="auto" w:fill="31513C"/>
            <w:tcMar>
              <w:top w:w="100" w:type="dxa"/>
              <w:left w:w="120" w:type="dxa"/>
              <w:bottom w:w="100" w:type="dxa"/>
              <w:right w:w="120" w:type="dxa"/>
            </w:tcMar>
            <w:vAlign w:val="center"/>
          </w:tcPr>
          <w:p w14:paraId="5221F31C" w14:textId="77777777" w:rsidR="005B3E9C" w:rsidRDefault="00000000">
            <w:r>
              <w:rPr>
                <w:b/>
                <w:bCs/>
                <w:color w:val="FFFFFF"/>
                <w:sz w:val="19"/>
                <w:szCs w:val="19"/>
              </w:rPr>
              <w:t>30 min</w:t>
            </w:r>
          </w:p>
        </w:tc>
        <w:tc>
          <w:tcPr>
            <w:tcW w:w="1400" w:type="dxa"/>
            <w:shd w:val="clear" w:color="auto" w:fill="31513C"/>
            <w:tcMar>
              <w:top w:w="100" w:type="dxa"/>
              <w:left w:w="120" w:type="dxa"/>
              <w:bottom w:w="100" w:type="dxa"/>
              <w:right w:w="120" w:type="dxa"/>
            </w:tcMar>
            <w:vAlign w:val="center"/>
          </w:tcPr>
          <w:p w14:paraId="7B785914" w14:textId="77777777" w:rsidR="005B3E9C" w:rsidRDefault="00000000">
            <w:r>
              <w:rPr>
                <w:b/>
                <w:bCs/>
                <w:color w:val="FFFFFF"/>
                <w:sz w:val="19"/>
                <w:szCs w:val="19"/>
              </w:rPr>
              <w:t>45 min</w:t>
            </w:r>
          </w:p>
        </w:tc>
        <w:tc>
          <w:tcPr>
            <w:tcW w:w="1400" w:type="dxa"/>
            <w:shd w:val="clear" w:color="auto" w:fill="31513C"/>
            <w:tcMar>
              <w:top w:w="100" w:type="dxa"/>
              <w:left w:w="120" w:type="dxa"/>
              <w:bottom w:w="100" w:type="dxa"/>
              <w:right w:w="120" w:type="dxa"/>
            </w:tcMar>
            <w:vAlign w:val="center"/>
          </w:tcPr>
          <w:p w14:paraId="52FE4149" w14:textId="77777777" w:rsidR="005B3E9C" w:rsidRDefault="00000000">
            <w:r>
              <w:rPr>
                <w:b/>
                <w:bCs/>
                <w:color w:val="FFFFFF"/>
                <w:sz w:val="19"/>
                <w:szCs w:val="19"/>
              </w:rPr>
              <w:t>60 min</w:t>
            </w:r>
          </w:p>
        </w:tc>
      </w:tr>
      <w:tr w:rsidR="005B3E9C" w14:paraId="1187A5D5" w14:textId="77777777">
        <w:tblPrEx>
          <w:tblCellMar>
            <w:top w:w="0" w:type="dxa"/>
            <w:bottom w:w="0" w:type="dxa"/>
          </w:tblCellMar>
        </w:tblPrEx>
        <w:tc>
          <w:tcPr>
            <w:tcW w:w="1800" w:type="dxa"/>
            <w:shd w:val="clear" w:color="auto" w:fill="EEF1EC"/>
            <w:tcMar>
              <w:top w:w="100" w:type="dxa"/>
              <w:left w:w="120" w:type="dxa"/>
              <w:bottom w:w="100" w:type="dxa"/>
              <w:right w:w="120" w:type="dxa"/>
            </w:tcMar>
            <w:vAlign w:val="center"/>
          </w:tcPr>
          <w:p w14:paraId="5B0272F4" w14:textId="77777777" w:rsidR="005B3E9C" w:rsidRDefault="00000000">
            <w:r>
              <w:rPr>
                <w:color w:val="222222"/>
                <w:sz w:val="19"/>
                <w:szCs w:val="19"/>
              </w:rPr>
              <w:t>Week 1</w:t>
            </w:r>
          </w:p>
        </w:tc>
        <w:tc>
          <w:tcPr>
            <w:tcW w:w="3300" w:type="dxa"/>
            <w:shd w:val="clear" w:color="auto" w:fill="EEF1EC"/>
            <w:tcMar>
              <w:top w:w="100" w:type="dxa"/>
              <w:left w:w="120" w:type="dxa"/>
              <w:bottom w:w="100" w:type="dxa"/>
              <w:right w:w="120" w:type="dxa"/>
            </w:tcMar>
            <w:vAlign w:val="center"/>
          </w:tcPr>
          <w:p w14:paraId="0800D814" w14:textId="77777777" w:rsidR="005B3E9C" w:rsidRDefault="00000000">
            <w:r>
              <w:rPr>
                <w:color w:val="222222"/>
                <w:sz w:val="19"/>
                <w:szCs w:val="19"/>
              </w:rPr>
              <w:t>Theory &amp; aural — deep dive</w:t>
            </w:r>
          </w:p>
        </w:tc>
        <w:tc>
          <w:tcPr>
            <w:tcW w:w="1400" w:type="dxa"/>
            <w:shd w:val="clear" w:color="auto" w:fill="EEF1EC"/>
            <w:tcMar>
              <w:top w:w="100" w:type="dxa"/>
              <w:left w:w="120" w:type="dxa"/>
              <w:bottom w:w="100" w:type="dxa"/>
              <w:right w:w="120" w:type="dxa"/>
            </w:tcMar>
            <w:vAlign w:val="center"/>
          </w:tcPr>
          <w:p w14:paraId="236E3E26" w14:textId="77777777" w:rsidR="005B3E9C" w:rsidRDefault="00000000">
            <w:r>
              <w:rPr>
                <w:color w:val="222222"/>
                <w:sz w:val="19"/>
                <w:szCs w:val="19"/>
              </w:rPr>
              <w:t>8 min</w:t>
            </w:r>
          </w:p>
        </w:tc>
        <w:tc>
          <w:tcPr>
            <w:tcW w:w="1400" w:type="dxa"/>
            <w:shd w:val="clear" w:color="auto" w:fill="EEF1EC"/>
            <w:tcMar>
              <w:top w:w="100" w:type="dxa"/>
              <w:left w:w="120" w:type="dxa"/>
              <w:bottom w:w="100" w:type="dxa"/>
              <w:right w:w="120" w:type="dxa"/>
            </w:tcMar>
            <w:vAlign w:val="center"/>
          </w:tcPr>
          <w:p w14:paraId="57530B33" w14:textId="77777777" w:rsidR="005B3E9C" w:rsidRDefault="00000000">
            <w:r>
              <w:rPr>
                <w:color w:val="222222"/>
                <w:sz w:val="19"/>
                <w:szCs w:val="19"/>
              </w:rPr>
              <w:t>13 min</w:t>
            </w:r>
          </w:p>
        </w:tc>
        <w:tc>
          <w:tcPr>
            <w:tcW w:w="1400" w:type="dxa"/>
            <w:shd w:val="clear" w:color="auto" w:fill="EEF1EC"/>
            <w:tcMar>
              <w:top w:w="100" w:type="dxa"/>
              <w:left w:w="120" w:type="dxa"/>
              <w:bottom w:w="100" w:type="dxa"/>
              <w:right w:w="120" w:type="dxa"/>
            </w:tcMar>
            <w:vAlign w:val="center"/>
          </w:tcPr>
          <w:p w14:paraId="27E183BD" w14:textId="77777777" w:rsidR="005B3E9C" w:rsidRDefault="00000000">
            <w:r>
              <w:rPr>
                <w:color w:val="222222"/>
                <w:sz w:val="19"/>
                <w:szCs w:val="19"/>
              </w:rPr>
              <w:t>19 min</w:t>
            </w:r>
          </w:p>
        </w:tc>
      </w:tr>
      <w:tr w:rsidR="005B3E9C" w14:paraId="5E53E2BB" w14:textId="77777777">
        <w:tblPrEx>
          <w:tblCellMar>
            <w:top w:w="0" w:type="dxa"/>
            <w:bottom w:w="0" w:type="dxa"/>
          </w:tblCellMar>
        </w:tblPrEx>
        <w:tc>
          <w:tcPr>
            <w:tcW w:w="1800" w:type="dxa"/>
            <w:shd w:val="clear" w:color="auto" w:fill="FFFFFF"/>
            <w:tcMar>
              <w:top w:w="100" w:type="dxa"/>
              <w:left w:w="120" w:type="dxa"/>
              <w:bottom w:w="100" w:type="dxa"/>
              <w:right w:w="120" w:type="dxa"/>
            </w:tcMar>
            <w:vAlign w:val="center"/>
          </w:tcPr>
          <w:p w14:paraId="1BF18A63" w14:textId="77777777" w:rsidR="005B3E9C" w:rsidRDefault="00000000">
            <w:r>
              <w:rPr>
                <w:color w:val="222222"/>
                <w:sz w:val="19"/>
                <w:szCs w:val="19"/>
              </w:rPr>
              <w:t>Week 2</w:t>
            </w:r>
          </w:p>
        </w:tc>
        <w:tc>
          <w:tcPr>
            <w:tcW w:w="3300" w:type="dxa"/>
            <w:shd w:val="clear" w:color="auto" w:fill="FFFFFF"/>
            <w:tcMar>
              <w:top w:w="100" w:type="dxa"/>
              <w:left w:w="120" w:type="dxa"/>
              <w:bottom w:w="100" w:type="dxa"/>
              <w:right w:w="120" w:type="dxa"/>
            </w:tcMar>
            <w:vAlign w:val="center"/>
          </w:tcPr>
          <w:p w14:paraId="1C56BFAC" w14:textId="77777777" w:rsidR="005B3E9C" w:rsidRDefault="00000000">
            <w:r>
              <w:rPr>
                <w:color w:val="222222"/>
                <w:sz w:val="19"/>
                <w:szCs w:val="19"/>
              </w:rPr>
              <w:t>Listening &amp; discussion — deep dive</w:t>
            </w:r>
          </w:p>
        </w:tc>
        <w:tc>
          <w:tcPr>
            <w:tcW w:w="1400" w:type="dxa"/>
            <w:shd w:val="clear" w:color="auto" w:fill="FFFFFF"/>
            <w:tcMar>
              <w:top w:w="100" w:type="dxa"/>
              <w:left w:w="120" w:type="dxa"/>
              <w:bottom w:w="100" w:type="dxa"/>
              <w:right w:w="120" w:type="dxa"/>
            </w:tcMar>
            <w:vAlign w:val="center"/>
          </w:tcPr>
          <w:p w14:paraId="4703FCCE" w14:textId="77777777" w:rsidR="005B3E9C" w:rsidRDefault="00000000">
            <w:r>
              <w:rPr>
                <w:color w:val="222222"/>
                <w:sz w:val="19"/>
                <w:szCs w:val="19"/>
              </w:rPr>
              <w:t>8 min</w:t>
            </w:r>
          </w:p>
        </w:tc>
        <w:tc>
          <w:tcPr>
            <w:tcW w:w="1400" w:type="dxa"/>
            <w:shd w:val="clear" w:color="auto" w:fill="FFFFFF"/>
            <w:tcMar>
              <w:top w:w="100" w:type="dxa"/>
              <w:left w:w="120" w:type="dxa"/>
              <w:bottom w:w="100" w:type="dxa"/>
              <w:right w:w="120" w:type="dxa"/>
            </w:tcMar>
            <w:vAlign w:val="center"/>
          </w:tcPr>
          <w:p w14:paraId="7F064412" w14:textId="77777777" w:rsidR="005B3E9C" w:rsidRDefault="00000000">
            <w:r>
              <w:rPr>
                <w:color w:val="222222"/>
                <w:sz w:val="19"/>
                <w:szCs w:val="19"/>
              </w:rPr>
              <w:t>13 min</w:t>
            </w:r>
          </w:p>
        </w:tc>
        <w:tc>
          <w:tcPr>
            <w:tcW w:w="1400" w:type="dxa"/>
            <w:shd w:val="clear" w:color="auto" w:fill="FFFFFF"/>
            <w:tcMar>
              <w:top w:w="100" w:type="dxa"/>
              <w:left w:w="120" w:type="dxa"/>
              <w:bottom w:w="100" w:type="dxa"/>
              <w:right w:w="120" w:type="dxa"/>
            </w:tcMar>
            <w:vAlign w:val="center"/>
          </w:tcPr>
          <w:p w14:paraId="2E6E738E" w14:textId="77777777" w:rsidR="005B3E9C" w:rsidRDefault="00000000">
            <w:r>
              <w:rPr>
                <w:color w:val="222222"/>
                <w:sz w:val="19"/>
                <w:szCs w:val="19"/>
              </w:rPr>
              <w:t>19 min</w:t>
            </w:r>
          </w:p>
        </w:tc>
      </w:tr>
      <w:tr w:rsidR="005B3E9C" w14:paraId="21581F06" w14:textId="77777777">
        <w:tblPrEx>
          <w:tblCellMar>
            <w:top w:w="0" w:type="dxa"/>
            <w:bottom w:w="0" w:type="dxa"/>
          </w:tblCellMar>
        </w:tblPrEx>
        <w:tc>
          <w:tcPr>
            <w:tcW w:w="1800" w:type="dxa"/>
            <w:shd w:val="clear" w:color="auto" w:fill="EEF1EC"/>
            <w:tcMar>
              <w:top w:w="100" w:type="dxa"/>
              <w:left w:w="120" w:type="dxa"/>
              <w:bottom w:w="100" w:type="dxa"/>
              <w:right w:w="120" w:type="dxa"/>
            </w:tcMar>
            <w:vAlign w:val="center"/>
          </w:tcPr>
          <w:p w14:paraId="532DF919" w14:textId="77777777" w:rsidR="005B3E9C" w:rsidRDefault="00000000">
            <w:r>
              <w:rPr>
                <w:color w:val="222222"/>
                <w:sz w:val="19"/>
                <w:szCs w:val="19"/>
              </w:rPr>
              <w:t>Week 3</w:t>
            </w:r>
          </w:p>
        </w:tc>
        <w:tc>
          <w:tcPr>
            <w:tcW w:w="3300" w:type="dxa"/>
            <w:shd w:val="clear" w:color="auto" w:fill="EEF1EC"/>
            <w:tcMar>
              <w:top w:w="100" w:type="dxa"/>
              <w:left w:w="120" w:type="dxa"/>
              <w:bottom w:w="100" w:type="dxa"/>
              <w:right w:w="120" w:type="dxa"/>
            </w:tcMar>
            <w:vAlign w:val="center"/>
          </w:tcPr>
          <w:p w14:paraId="25BA13C4" w14:textId="77777777" w:rsidR="005B3E9C" w:rsidRDefault="00000000">
            <w:r>
              <w:rPr>
                <w:color w:val="222222"/>
                <w:sz w:val="19"/>
                <w:szCs w:val="19"/>
              </w:rPr>
              <w:t>Sight-reading &amp; rhythm games — deep dive</w:t>
            </w:r>
          </w:p>
        </w:tc>
        <w:tc>
          <w:tcPr>
            <w:tcW w:w="1400" w:type="dxa"/>
            <w:shd w:val="clear" w:color="auto" w:fill="EEF1EC"/>
            <w:tcMar>
              <w:top w:w="100" w:type="dxa"/>
              <w:left w:w="120" w:type="dxa"/>
              <w:bottom w:w="100" w:type="dxa"/>
              <w:right w:w="120" w:type="dxa"/>
            </w:tcMar>
            <w:vAlign w:val="center"/>
          </w:tcPr>
          <w:p w14:paraId="6E951E51" w14:textId="77777777" w:rsidR="005B3E9C" w:rsidRDefault="00000000">
            <w:r>
              <w:rPr>
                <w:color w:val="222222"/>
                <w:sz w:val="19"/>
                <w:szCs w:val="19"/>
              </w:rPr>
              <w:t>8 min</w:t>
            </w:r>
          </w:p>
        </w:tc>
        <w:tc>
          <w:tcPr>
            <w:tcW w:w="1400" w:type="dxa"/>
            <w:shd w:val="clear" w:color="auto" w:fill="EEF1EC"/>
            <w:tcMar>
              <w:top w:w="100" w:type="dxa"/>
              <w:left w:w="120" w:type="dxa"/>
              <w:bottom w:w="100" w:type="dxa"/>
              <w:right w:w="120" w:type="dxa"/>
            </w:tcMar>
            <w:vAlign w:val="center"/>
          </w:tcPr>
          <w:p w14:paraId="69B8FAA4" w14:textId="77777777" w:rsidR="005B3E9C" w:rsidRDefault="00000000">
            <w:r>
              <w:rPr>
                <w:color w:val="222222"/>
                <w:sz w:val="19"/>
                <w:szCs w:val="19"/>
              </w:rPr>
              <w:t>13 min</w:t>
            </w:r>
          </w:p>
        </w:tc>
        <w:tc>
          <w:tcPr>
            <w:tcW w:w="1400" w:type="dxa"/>
            <w:shd w:val="clear" w:color="auto" w:fill="EEF1EC"/>
            <w:tcMar>
              <w:top w:w="100" w:type="dxa"/>
              <w:left w:w="120" w:type="dxa"/>
              <w:bottom w:w="100" w:type="dxa"/>
              <w:right w:w="120" w:type="dxa"/>
            </w:tcMar>
            <w:vAlign w:val="center"/>
          </w:tcPr>
          <w:p w14:paraId="78745119" w14:textId="77777777" w:rsidR="005B3E9C" w:rsidRDefault="00000000">
            <w:r>
              <w:rPr>
                <w:color w:val="222222"/>
                <w:sz w:val="19"/>
                <w:szCs w:val="19"/>
              </w:rPr>
              <w:t>19 min</w:t>
            </w:r>
          </w:p>
        </w:tc>
      </w:tr>
    </w:tbl>
    <w:p w14:paraId="4CAAF53B" w14:textId="77777777" w:rsidR="005B3E9C" w:rsidRDefault="005B3E9C">
      <w:pPr>
        <w:spacing w:after="160" w:line="276" w:lineRule="auto"/>
      </w:pPr>
    </w:p>
    <w:p w14:paraId="558EC049" w14:textId="77777777" w:rsidR="005B3E9C" w:rsidRDefault="00000000">
      <w:pPr>
        <w:spacing w:after="160" w:line="276" w:lineRule="auto"/>
      </w:pPr>
      <w:r>
        <w:rPr>
          <w:color w:val="222222"/>
        </w:rPr>
        <w:t xml:space="preserve">On its scheduled week, a strand gets the full flex block above; on the other two weeks of the </w:t>
      </w:r>
      <w:proofErr w:type="gramStart"/>
      <w:r>
        <w:rPr>
          <w:color w:val="222222"/>
        </w:rPr>
        <w:t>cycle</w:t>
      </w:r>
      <w:proofErr w:type="gramEnd"/>
      <w:r>
        <w:rPr>
          <w:color w:val="222222"/>
        </w:rPr>
        <w:t xml:space="preserve"> it is set aside entirely rather than squeezed in, so that the featured strand can be taught properly (e.g. a real ear-training game, a full comparative-listening discussion, or a proper sight-reading sequence, rather than a token minute of each). Where a student is approaching an exam or a performance, the teacher may pause the rotation and hold the slot on repertoire polishing for a few weeks, resuming the cycle afterwards from wherever it left off.</w:t>
      </w:r>
    </w:p>
    <w:p w14:paraId="607380EA" w14:textId="77777777" w:rsidR="005B3E9C" w:rsidRDefault="00000000">
      <w:pPr>
        <w:pStyle w:val="Heading2"/>
        <w:spacing w:before="320" w:after="140"/>
      </w:pPr>
      <w:bookmarkStart w:id="73" w:name="_Toc237690197"/>
      <w:r>
        <w:rPr>
          <w:b/>
          <w:bCs/>
          <w:color w:val="31513C"/>
        </w:rPr>
        <w:t>6.2 Intermediate to Diploma Stage (where 45–</w:t>
      </w:r>
      <w:proofErr w:type="gramStart"/>
      <w:r>
        <w:rPr>
          <w:b/>
          <w:bCs/>
          <w:color w:val="31513C"/>
        </w:rPr>
        <w:t>60 minute</w:t>
      </w:r>
      <w:proofErr w:type="gramEnd"/>
      <w:r>
        <w:rPr>
          <w:b/>
          <w:bCs/>
          <w:color w:val="31513C"/>
        </w:rPr>
        <w:t xml:space="preserve"> lessons are standard)</w:t>
      </w:r>
      <w:bookmarkEnd w:id="73"/>
    </w:p>
    <w:p w14:paraId="4A258D63" w14:textId="77777777" w:rsidR="005B3E9C" w:rsidRDefault="00000000">
      <w:pPr>
        <w:spacing w:after="160" w:line="276" w:lineRule="auto"/>
      </w:pPr>
      <w:r>
        <w:rPr>
          <w:color w:val="222222"/>
        </w:rPr>
        <w:lastRenderedPageBreak/>
        <w:t>The spine at this stage is technical work and repertoire (both primary and secondary pieces), which are kept in every lesson because ongoing physical and musical maintenance of repertoire cannot be deferred. Analysis, theory/harmony, listening &amp; aesthetic discussion, and sight-reading rotate through a four-week cycle, each taking a genuinely substantial block on its week.</w:t>
      </w:r>
    </w:p>
    <w:p w14:paraId="1DADFCE3" w14:textId="77777777" w:rsidR="005B3E9C" w:rsidRDefault="00000000">
      <w:pPr>
        <w:pStyle w:val="Heading3"/>
        <w:spacing w:before="220" w:after="100"/>
      </w:pPr>
      <w:bookmarkStart w:id="74" w:name="_Toc237690198"/>
      <w:r>
        <w:rPr>
          <w:b/>
          <w:bCs/>
          <w:color w:val="6E6E68"/>
          <w:sz w:val="22"/>
          <w:szCs w:val="22"/>
        </w:rPr>
        <w:t>Weekly Core (every lesson)</w:t>
      </w:r>
      <w:bookmarkEnd w:id="74"/>
    </w:p>
    <w:tbl>
      <w:tblPr>
        <w:tblW w:w="8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1650"/>
        <w:gridCol w:w="1350"/>
        <w:gridCol w:w="1350"/>
      </w:tblGrid>
      <w:tr w:rsidR="005B3E9C" w14:paraId="6365CEA4" w14:textId="77777777">
        <w:tblPrEx>
          <w:tblCellMar>
            <w:top w:w="0" w:type="dxa"/>
            <w:bottom w:w="0" w:type="dxa"/>
          </w:tblCellMar>
        </w:tblPrEx>
        <w:trPr>
          <w:tblHeader/>
        </w:trPr>
        <w:tc>
          <w:tcPr>
            <w:tcW w:w="4300" w:type="dxa"/>
            <w:shd w:val="clear" w:color="auto" w:fill="31513C"/>
            <w:tcMar>
              <w:top w:w="100" w:type="dxa"/>
              <w:left w:w="120" w:type="dxa"/>
              <w:bottom w:w="100" w:type="dxa"/>
              <w:right w:w="120" w:type="dxa"/>
            </w:tcMar>
            <w:vAlign w:val="center"/>
          </w:tcPr>
          <w:p w14:paraId="36CB55D9" w14:textId="77777777" w:rsidR="005B3E9C" w:rsidRDefault="00000000">
            <w:r>
              <w:rPr>
                <w:b/>
                <w:bCs/>
                <w:color w:val="FFFFFF"/>
                <w:sz w:val="19"/>
                <w:szCs w:val="19"/>
              </w:rPr>
              <w:t>Activity</w:t>
            </w:r>
          </w:p>
        </w:tc>
        <w:tc>
          <w:tcPr>
            <w:tcW w:w="1650" w:type="dxa"/>
            <w:shd w:val="clear" w:color="auto" w:fill="31513C"/>
            <w:tcMar>
              <w:top w:w="100" w:type="dxa"/>
              <w:left w:w="120" w:type="dxa"/>
              <w:bottom w:w="100" w:type="dxa"/>
              <w:right w:w="120" w:type="dxa"/>
            </w:tcMar>
            <w:vAlign w:val="center"/>
          </w:tcPr>
          <w:p w14:paraId="31A94751" w14:textId="77777777" w:rsidR="005B3E9C" w:rsidRDefault="00000000">
            <w:r>
              <w:rPr>
                <w:b/>
                <w:bCs/>
                <w:color w:val="FFFFFF"/>
                <w:sz w:val="19"/>
                <w:szCs w:val="19"/>
              </w:rPr>
              <w:t>30 min (compressed)</w:t>
            </w:r>
          </w:p>
        </w:tc>
        <w:tc>
          <w:tcPr>
            <w:tcW w:w="1350" w:type="dxa"/>
            <w:shd w:val="clear" w:color="auto" w:fill="31513C"/>
            <w:tcMar>
              <w:top w:w="100" w:type="dxa"/>
              <w:left w:w="120" w:type="dxa"/>
              <w:bottom w:w="100" w:type="dxa"/>
              <w:right w:w="120" w:type="dxa"/>
            </w:tcMar>
            <w:vAlign w:val="center"/>
          </w:tcPr>
          <w:p w14:paraId="4621ADF7" w14:textId="77777777" w:rsidR="005B3E9C" w:rsidRDefault="00000000">
            <w:r>
              <w:rPr>
                <w:b/>
                <w:bCs/>
                <w:color w:val="FFFFFF"/>
                <w:sz w:val="19"/>
                <w:szCs w:val="19"/>
              </w:rPr>
              <w:t>45 min</w:t>
            </w:r>
          </w:p>
        </w:tc>
        <w:tc>
          <w:tcPr>
            <w:tcW w:w="1350" w:type="dxa"/>
            <w:shd w:val="clear" w:color="auto" w:fill="31513C"/>
            <w:tcMar>
              <w:top w:w="100" w:type="dxa"/>
              <w:left w:w="120" w:type="dxa"/>
              <w:bottom w:w="100" w:type="dxa"/>
              <w:right w:w="120" w:type="dxa"/>
            </w:tcMar>
            <w:vAlign w:val="center"/>
          </w:tcPr>
          <w:p w14:paraId="151BB7C5" w14:textId="77777777" w:rsidR="005B3E9C" w:rsidRDefault="00000000">
            <w:r>
              <w:rPr>
                <w:b/>
                <w:bCs/>
                <w:color w:val="FFFFFF"/>
                <w:sz w:val="19"/>
                <w:szCs w:val="19"/>
              </w:rPr>
              <w:t>60 min</w:t>
            </w:r>
          </w:p>
        </w:tc>
      </w:tr>
      <w:tr w:rsidR="005B3E9C" w14:paraId="23075ED9" w14:textId="77777777">
        <w:tblPrEx>
          <w:tblCellMar>
            <w:top w:w="0" w:type="dxa"/>
            <w:bottom w:w="0" w:type="dxa"/>
          </w:tblCellMar>
        </w:tblPrEx>
        <w:tc>
          <w:tcPr>
            <w:tcW w:w="4300" w:type="dxa"/>
            <w:shd w:val="clear" w:color="auto" w:fill="EEF1EC"/>
            <w:tcMar>
              <w:top w:w="100" w:type="dxa"/>
              <w:left w:w="120" w:type="dxa"/>
              <w:bottom w:w="100" w:type="dxa"/>
              <w:right w:w="120" w:type="dxa"/>
            </w:tcMar>
            <w:vAlign w:val="center"/>
          </w:tcPr>
          <w:p w14:paraId="53B54DC2" w14:textId="77777777" w:rsidR="005B3E9C" w:rsidRDefault="00000000">
            <w:r>
              <w:rPr>
                <w:color w:val="222222"/>
                <w:sz w:val="19"/>
                <w:szCs w:val="19"/>
              </w:rPr>
              <w:t>Technical work (Taubman / Alexander focus)</w:t>
            </w:r>
          </w:p>
        </w:tc>
        <w:tc>
          <w:tcPr>
            <w:tcW w:w="1650" w:type="dxa"/>
            <w:shd w:val="clear" w:color="auto" w:fill="EEF1EC"/>
            <w:tcMar>
              <w:top w:w="100" w:type="dxa"/>
              <w:left w:w="120" w:type="dxa"/>
              <w:bottom w:w="100" w:type="dxa"/>
              <w:right w:w="120" w:type="dxa"/>
            </w:tcMar>
            <w:vAlign w:val="center"/>
          </w:tcPr>
          <w:p w14:paraId="6D74DFB2" w14:textId="77777777" w:rsidR="005B3E9C" w:rsidRDefault="00000000">
            <w:r>
              <w:rPr>
                <w:color w:val="222222"/>
                <w:sz w:val="19"/>
                <w:szCs w:val="19"/>
              </w:rPr>
              <w:t>5 min</w:t>
            </w:r>
          </w:p>
        </w:tc>
        <w:tc>
          <w:tcPr>
            <w:tcW w:w="1350" w:type="dxa"/>
            <w:shd w:val="clear" w:color="auto" w:fill="EEF1EC"/>
            <w:tcMar>
              <w:top w:w="100" w:type="dxa"/>
              <w:left w:w="120" w:type="dxa"/>
              <w:bottom w:w="100" w:type="dxa"/>
              <w:right w:w="120" w:type="dxa"/>
            </w:tcMar>
            <w:vAlign w:val="center"/>
          </w:tcPr>
          <w:p w14:paraId="37B68FCC" w14:textId="77777777" w:rsidR="005B3E9C" w:rsidRDefault="00000000">
            <w:r>
              <w:rPr>
                <w:color w:val="222222"/>
                <w:sz w:val="19"/>
                <w:szCs w:val="19"/>
              </w:rPr>
              <w:t>8 min</w:t>
            </w:r>
          </w:p>
        </w:tc>
        <w:tc>
          <w:tcPr>
            <w:tcW w:w="1350" w:type="dxa"/>
            <w:shd w:val="clear" w:color="auto" w:fill="EEF1EC"/>
            <w:tcMar>
              <w:top w:w="100" w:type="dxa"/>
              <w:left w:w="120" w:type="dxa"/>
              <w:bottom w:w="100" w:type="dxa"/>
              <w:right w:w="120" w:type="dxa"/>
            </w:tcMar>
            <w:vAlign w:val="center"/>
          </w:tcPr>
          <w:p w14:paraId="71B760BE" w14:textId="77777777" w:rsidR="005B3E9C" w:rsidRDefault="00000000">
            <w:r>
              <w:rPr>
                <w:color w:val="222222"/>
                <w:sz w:val="19"/>
                <w:szCs w:val="19"/>
              </w:rPr>
              <w:t>10 min</w:t>
            </w:r>
          </w:p>
        </w:tc>
      </w:tr>
      <w:tr w:rsidR="005B3E9C" w14:paraId="2FE04434" w14:textId="77777777">
        <w:tblPrEx>
          <w:tblCellMar>
            <w:top w:w="0" w:type="dxa"/>
            <w:bottom w:w="0" w:type="dxa"/>
          </w:tblCellMar>
        </w:tblPrEx>
        <w:tc>
          <w:tcPr>
            <w:tcW w:w="4300" w:type="dxa"/>
            <w:shd w:val="clear" w:color="auto" w:fill="FFFFFF"/>
            <w:tcMar>
              <w:top w:w="100" w:type="dxa"/>
              <w:left w:w="120" w:type="dxa"/>
              <w:bottom w:w="100" w:type="dxa"/>
              <w:right w:w="120" w:type="dxa"/>
            </w:tcMar>
            <w:vAlign w:val="center"/>
          </w:tcPr>
          <w:p w14:paraId="6CCE6E31" w14:textId="77777777" w:rsidR="005B3E9C" w:rsidRDefault="00000000">
            <w:r>
              <w:rPr>
                <w:color w:val="222222"/>
                <w:sz w:val="19"/>
                <w:szCs w:val="19"/>
              </w:rPr>
              <w:t>Repertoire: primary work in depth</w:t>
            </w:r>
          </w:p>
        </w:tc>
        <w:tc>
          <w:tcPr>
            <w:tcW w:w="1650" w:type="dxa"/>
            <w:shd w:val="clear" w:color="auto" w:fill="FFFFFF"/>
            <w:tcMar>
              <w:top w:w="100" w:type="dxa"/>
              <w:left w:w="120" w:type="dxa"/>
              <w:bottom w:w="100" w:type="dxa"/>
              <w:right w:w="120" w:type="dxa"/>
            </w:tcMar>
            <w:vAlign w:val="center"/>
          </w:tcPr>
          <w:p w14:paraId="466632F4" w14:textId="77777777" w:rsidR="005B3E9C" w:rsidRDefault="00000000">
            <w:r>
              <w:rPr>
                <w:color w:val="222222"/>
                <w:sz w:val="19"/>
                <w:szCs w:val="19"/>
              </w:rPr>
              <w:t>12 min</w:t>
            </w:r>
          </w:p>
        </w:tc>
        <w:tc>
          <w:tcPr>
            <w:tcW w:w="1350" w:type="dxa"/>
            <w:shd w:val="clear" w:color="auto" w:fill="FFFFFF"/>
            <w:tcMar>
              <w:top w:w="100" w:type="dxa"/>
              <w:left w:w="120" w:type="dxa"/>
              <w:bottom w:w="100" w:type="dxa"/>
              <w:right w:w="120" w:type="dxa"/>
            </w:tcMar>
            <w:vAlign w:val="center"/>
          </w:tcPr>
          <w:p w14:paraId="59BD9CDF" w14:textId="77777777" w:rsidR="005B3E9C" w:rsidRDefault="00000000">
            <w:r>
              <w:rPr>
                <w:color w:val="222222"/>
                <w:sz w:val="19"/>
                <w:szCs w:val="19"/>
              </w:rPr>
              <w:t>18 min</w:t>
            </w:r>
          </w:p>
        </w:tc>
        <w:tc>
          <w:tcPr>
            <w:tcW w:w="1350" w:type="dxa"/>
            <w:shd w:val="clear" w:color="auto" w:fill="FFFFFF"/>
            <w:tcMar>
              <w:top w:w="100" w:type="dxa"/>
              <w:left w:w="120" w:type="dxa"/>
              <w:bottom w:w="100" w:type="dxa"/>
              <w:right w:w="120" w:type="dxa"/>
            </w:tcMar>
            <w:vAlign w:val="center"/>
          </w:tcPr>
          <w:p w14:paraId="5A37F5DF" w14:textId="77777777" w:rsidR="005B3E9C" w:rsidRDefault="00000000">
            <w:r>
              <w:rPr>
                <w:color w:val="222222"/>
                <w:sz w:val="19"/>
                <w:szCs w:val="19"/>
              </w:rPr>
              <w:t>22 min</w:t>
            </w:r>
          </w:p>
        </w:tc>
      </w:tr>
      <w:tr w:rsidR="005B3E9C" w14:paraId="7EAAF7F4" w14:textId="77777777">
        <w:tblPrEx>
          <w:tblCellMar>
            <w:top w:w="0" w:type="dxa"/>
            <w:bottom w:w="0" w:type="dxa"/>
          </w:tblCellMar>
        </w:tblPrEx>
        <w:tc>
          <w:tcPr>
            <w:tcW w:w="4300" w:type="dxa"/>
            <w:shd w:val="clear" w:color="auto" w:fill="EEF1EC"/>
            <w:tcMar>
              <w:top w:w="100" w:type="dxa"/>
              <w:left w:w="120" w:type="dxa"/>
              <w:bottom w:w="100" w:type="dxa"/>
              <w:right w:w="120" w:type="dxa"/>
            </w:tcMar>
            <w:vAlign w:val="center"/>
          </w:tcPr>
          <w:p w14:paraId="49A550B6" w14:textId="77777777" w:rsidR="005B3E9C" w:rsidRDefault="00000000">
            <w:r>
              <w:rPr>
                <w:color w:val="222222"/>
                <w:sz w:val="19"/>
                <w:szCs w:val="19"/>
              </w:rPr>
              <w:t>Repertoire: secondary work(s)</w:t>
            </w:r>
          </w:p>
        </w:tc>
        <w:tc>
          <w:tcPr>
            <w:tcW w:w="1650" w:type="dxa"/>
            <w:shd w:val="clear" w:color="auto" w:fill="EEF1EC"/>
            <w:tcMar>
              <w:top w:w="100" w:type="dxa"/>
              <w:left w:w="120" w:type="dxa"/>
              <w:bottom w:w="100" w:type="dxa"/>
              <w:right w:w="120" w:type="dxa"/>
            </w:tcMar>
            <w:vAlign w:val="center"/>
          </w:tcPr>
          <w:p w14:paraId="66163D71" w14:textId="77777777" w:rsidR="005B3E9C" w:rsidRDefault="00000000">
            <w:r>
              <w:rPr>
                <w:color w:val="222222"/>
                <w:sz w:val="19"/>
                <w:szCs w:val="19"/>
              </w:rPr>
              <w:t>5 min</w:t>
            </w:r>
          </w:p>
        </w:tc>
        <w:tc>
          <w:tcPr>
            <w:tcW w:w="1350" w:type="dxa"/>
            <w:shd w:val="clear" w:color="auto" w:fill="EEF1EC"/>
            <w:tcMar>
              <w:top w:w="100" w:type="dxa"/>
              <w:left w:w="120" w:type="dxa"/>
              <w:bottom w:w="100" w:type="dxa"/>
              <w:right w:w="120" w:type="dxa"/>
            </w:tcMar>
            <w:vAlign w:val="center"/>
          </w:tcPr>
          <w:p w14:paraId="7E400465" w14:textId="77777777" w:rsidR="005B3E9C" w:rsidRDefault="00000000">
            <w:r>
              <w:rPr>
                <w:color w:val="222222"/>
                <w:sz w:val="19"/>
                <w:szCs w:val="19"/>
              </w:rPr>
              <w:t>8 min</w:t>
            </w:r>
          </w:p>
        </w:tc>
        <w:tc>
          <w:tcPr>
            <w:tcW w:w="1350" w:type="dxa"/>
            <w:shd w:val="clear" w:color="auto" w:fill="EEF1EC"/>
            <w:tcMar>
              <w:top w:w="100" w:type="dxa"/>
              <w:left w:w="120" w:type="dxa"/>
              <w:bottom w:w="100" w:type="dxa"/>
              <w:right w:w="120" w:type="dxa"/>
            </w:tcMar>
            <w:vAlign w:val="center"/>
          </w:tcPr>
          <w:p w14:paraId="78F5898E" w14:textId="77777777" w:rsidR="005B3E9C" w:rsidRDefault="00000000">
            <w:r>
              <w:rPr>
                <w:color w:val="222222"/>
                <w:sz w:val="19"/>
                <w:szCs w:val="19"/>
              </w:rPr>
              <w:t>12 min</w:t>
            </w:r>
          </w:p>
        </w:tc>
      </w:tr>
      <w:tr w:rsidR="005B3E9C" w14:paraId="138E0D7D" w14:textId="77777777">
        <w:tblPrEx>
          <w:tblCellMar>
            <w:top w:w="0" w:type="dxa"/>
            <w:bottom w:w="0" w:type="dxa"/>
          </w:tblCellMar>
        </w:tblPrEx>
        <w:tc>
          <w:tcPr>
            <w:tcW w:w="4300" w:type="dxa"/>
            <w:shd w:val="clear" w:color="auto" w:fill="FFFFFF"/>
            <w:tcMar>
              <w:top w:w="100" w:type="dxa"/>
              <w:left w:w="120" w:type="dxa"/>
              <w:bottom w:w="100" w:type="dxa"/>
              <w:right w:w="120" w:type="dxa"/>
            </w:tcMar>
            <w:vAlign w:val="center"/>
          </w:tcPr>
          <w:p w14:paraId="7FF75714" w14:textId="77777777" w:rsidR="005B3E9C" w:rsidRDefault="00000000">
            <w:r>
              <w:rPr>
                <w:color w:val="222222"/>
                <w:sz w:val="19"/>
                <w:szCs w:val="19"/>
              </w:rPr>
              <w:t>Core subtotal</w:t>
            </w:r>
          </w:p>
        </w:tc>
        <w:tc>
          <w:tcPr>
            <w:tcW w:w="1650" w:type="dxa"/>
            <w:shd w:val="clear" w:color="auto" w:fill="FFFFFF"/>
            <w:tcMar>
              <w:top w:w="100" w:type="dxa"/>
              <w:left w:w="120" w:type="dxa"/>
              <w:bottom w:w="100" w:type="dxa"/>
              <w:right w:w="120" w:type="dxa"/>
            </w:tcMar>
            <w:vAlign w:val="center"/>
          </w:tcPr>
          <w:p w14:paraId="4ED49BD1" w14:textId="77777777" w:rsidR="005B3E9C" w:rsidRDefault="00000000">
            <w:r>
              <w:rPr>
                <w:color w:val="222222"/>
                <w:sz w:val="19"/>
                <w:szCs w:val="19"/>
              </w:rPr>
              <w:t>22 min</w:t>
            </w:r>
          </w:p>
        </w:tc>
        <w:tc>
          <w:tcPr>
            <w:tcW w:w="1350" w:type="dxa"/>
            <w:shd w:val="clear" w:color="auto" w:fill="FFFFFF"/>
            <w:tcMar>
              <w:top w:w="100" w:type="dxa"/>
              <w:left w:w="120" w:type="dxa"/>
              <w:bottom w:w="100" w:type="dxa"/>
              <w:right w:w="120" w:type="dxa"/>
            </w:tcMar>
            <w:vAlign w:val="center"/>
          </w:tcPr>
          <w:p w14:paraId="4D6A7D03" w14:textId="77777777" w:rsidR="005B3E9C" w:rsidRDefault="00000000">
            <w:r>
              <w:rPr>
                <w:color w:val="222222"/>
                <w:sz w:val="19"/>
                <w:szCs w:val="19"/>
              </w:rPr>
              <w:t>34 min</w:t>
            </w:r>
          </w:p>
        </w:tc>
        <w:tc>
          <w:tcPr>
            <w:tcW w:w="1350" w:type="dxa"/>
            <w:shd w:val="clear" w:color="auto" w:fill="FFFFFF"/>
            <w:tcMar>
              <w:top w:w="100" w:type="dxa"/>
              <w:left w:w="120" w:type="dxa"/>
              <w:bottom w:w="100" w:type="dxa"/>
              <w:right w:w="120" w:type="dxa"/>
            </w:tcMar>
            <w:vAlign w:val="center"/>
          </w:tcPr>
          <w:p w14:paraId="094ABF00" w14:textId="77777777" w:rsidR="005B3E9C" w:rsidRDefault="00000000">
            <w:r>
              <w:rPr>
                <w:color w:val="222222"/>
                <w:sz w:val="19"/>
                <w:szCs w:val="19"/>
              </w:rPr>
              <w:t>44 min</w:t>
            </w:r>
          </w:p>
        </w:tc>
      </w:tr>
    </w:tbl>
    <w:p w14:paraId="4BA82783" w14:textId="77777777" w:rsidR="005B3E9C" w:rsidRDefault="005B3E9C">
      <w:pPr>
        <w:spacing w:after="160" w:line="276" w:lineRule="auto"/>
      </w:pPr>
    </w:p>
    <w:p w14:paraId="0D00A1C9" w14:textId="77777777" w:rsidR="005B3E9C" w:rsidRDefault="00000000">
      <w:pPr>
        <w:pStyle w:val="Heading3"/>
        <w:spacing w:before="220" w:after="100"/>
      </w:pPr>
      <w:bookmarkStart w:id="75" w:name="_Toc237690199"/>
      <w:r>
        <w:rPr>
          <w:b/>
          <w:bCs/>
          <w:color w:val="6E6E68"/>
          <w:sz w:val="22"/>
          <w:szCs w:val="22"/>
        </w:rPr>
        <w:t>Rotating Focus Slot (4-lesson cycle)</w:t>
      </w:r>
      <w:bookmarkEnd w:id="75"/>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300"/>
        <w:gridCol w:w="1400"/>
        <w:gridCol w:w="1400"/>
        <w:gridCol w:w="1400"/>
      </w:tblGrid>
      <w:tr w:rsidR="005B3E9C" w14:paraId="4B886F9D" w14:textId="77777777">
        <w:tblPrEx>
          <w:tblCellMar>
            <w:top w:w="0" w:type="dxa"/>
            <w:bottom w:w="0" w:type="dxa"/>
          </w:tblCellMar>
        </w:tblPrEx>
        <w:trPr>
          <w:tblHeader/>
        </w:trPr>
        <w:tc>
          <w:tcPr>
            <w:tcW w:w="1800" w:type="dxa"/>
            <w:shd w:val="clear" w:color="auto" w:fill="31513C"/>
            <w:tcMar>
              <w:top w:w="100" w:type="dxa"/>
              <w:left w:w="120" w:type="dxa"/>
              <w:bottom w:w="100" w:type="dxa"/>
              <w:right w:w="120" w:type="dxa"/>
            </w:tcMar>
            <w:vAlign w:val="center"/>
          </w:tcPr>
          <w:p w14:paraId="6C4B63A6" w14:textId="77777777" w:rsidR="005B3E9C" w:rsidRDefault="00000000">
            <w:r>
              <w:rPr>
                <w:b/>
                <w:bCs/>
                <w:color w:val="FFFFFF"/>
                <w:sz w:val="19"/>
                <w:szCs w:val="19"/>
              </w:rPr>
              <w:t>Cycle Week</w:t>
            </w:r>
          </w:p>
        </w:tc>
        <w:tc>
          <w:tcPr>
            <w:tcW w:w="3300" w:type="dxa"/>
            <w:shd w:val="clear" w:color="auto" w:fill="31513C"/>
            <w:tcMar>
              <w:top w:w="100" w:type="dxa"/>
              <w:left w:w="120" w:type="dxa"/>
              <w:bottom w:w="100" w:type="dxa"/>
              <w:right w:w="120" w:type="dxa"/>
            </w:tcMar>
            <w:vAlign w:val="center"/>
          </w:tcPr>
          <w:p w14:paraId="233ACA06" w14:textId="77777777" w:rsidR="005B3E9C" w:rsidRDefault="00000000">
            <w:r>
              <w:rPr>
                <w:b/>
                <w:bCs/>
                <w:color w:val="FFFFFF"/>
                <w:sz w:val="19"/>
                <w:szCs w:val="19"/>
              </w:rPr>
              <w:t>Focus Activity</w:t>
            </w:r>
          </w:p>
        </w:tc>
        <w:tc>
          <w:tcPr>
            <w:tcW w:w="1400" w:type="dxa"/>
            <w:shd w:val="clear" w:color="auto" w:fill="31513C"/>
            <w:tcMar>
              <w:top w:w="100" w:type="dxa"/>
              <w:left w:w="120" w:type="dxa"/>
              <w:bottom w:w="100" w:type="dxa"/>
              <w:right w:w="120" w:type="dxa"/>
            </w:tcMar>
            <w:vAlign w:val="center"/>
          </w:tcPr>
          <w:p w14:paraId="2164FF41" w14:textId="77777777" w:rsidR="005B3E9C" w:rsidRDefault="00000000">
            <w:r>
              <w:rPr>
                <w:b/>
                <w:bCs/>
                <w:color w:val="FFFFFF"/>
                <w:sz w:val="19"/>
                <w:szCs w:val="19"/>
              </w:rPr>
              <w:t>30 min</w:t>
            </w:r>
          </w:p>
        </w:tc>
        <w:tc>
          <w:tcPr>
            <w:tcW w:w="1400" w:type="dxa"/>
            <w:shd w:val="clear" w:color="auto" w:fill="31513C"/>
            <w:tcMar>
              <w:top w:w="100" w:type="dxa"/>
              <w:left w:w="120" w:type="dxa"/>
              <w:bottom w:w="100" w:type="dxa"/>
              <w:right w:w="120" w:type="dxa"/>
            </w:tcMar>
            <w:vAlign w:val="center"/>
          </w:tcPr>
          <w:p w14:paraId="3AA1277F" w14:textId="77777777" w:rsidR="005B3E9C" w:rsidRDefault="00000000">
            <w:r>
              <w:rPr>
                <w:b/>
                <w:bCs/>
                <w:color w:val="FFFFFF"/>
                <w:sz w:val="19"/>
                <w:szCs w:val="19"/>
              </w:rPr>
              <w:t>45 min</w:t>
            </w:r>
          </w:p>
        </w:tc>
        <w:tc>
          <w:tcPr>
            <w:tcW w:w="1400" w:type="dxa"/>
            <w:shd w:val="clear" w:color="auto" w:fill="31513C"/>
            <w:tcMar>
              <w:top w:w="100" w:type="dxa"/>
              <w:left w:w="120" w:type="dxa"/>
              <w:bottom w:w="100" w:type="dxa"/>
              <w:right w:w="120" w:type="dxa"/>
            </w:tcMar>
            <w:vAlign w:val="center"/>
          </w:tcPr>
          <w:p w14:paraId="53750688" w14:textId="77777777" w:rsidR="005B3E9C" w:rsidRDefault="00000000">
            <w:r>
              <w:rPr>
                <w:b/>
                <w:bCs/>
                <w:color w:val="FFFFFF"/>
                <w:sz w:val="19"/>
                <w:szCs w:val="19"/>
              </w:rPr>
              <w:t>60 min</w:t>
            </w:r>
          </w:p>
        </w:tc>
      </w:tr>
      <w:tr w:rsidR="005B3E9C" w14:paraId="21474C87" w14:textId="77777777">
        <w:tblPrEx>
          <w:tblCellMar>
            <w:top w:w="0" w:type="dxa"/>
            <w:bottom w:w="0" w:type="dxa"/>
          </w:tblCellMar>
        </w:tblPrEx>
        <w:tc>
          <w:tcPr>
            <w:tcW w:w="1800" w:type="dxa"/>
            <w:shd w:val="clear" w:color="auto" w:fill="EEF1EC"/>
            <w:tcMar>
              <w:top w:w="100" w:type="dxa"/>
              <w:left w:w="120" w:type="dxa"/>
              <w:bottom w:w="100" w:type="dxa"/>
              <w:right w:w="120" w:type="dxa"/>
            </w:tcMar>
            <w:vAlign w:val="center"/>
          </w:tcPr>
          <w:p w14:paraId="4C2EBC91" w14:textId="77777777" w:rsidR="005B3E9C" w:rsidRDefault="00000000">
            <w:r>
              <w:rPr>
                <w:color w:val="222222"/>
                <w:sz w:val="19"/>
                <w:szCs w:val="19"/>
              </w:rPr>
              <w:t>Week 1</w:t>
            </w:r>
          </w:p>
        </w:tc>
        <w:tc>
          <w:tcPr>
            <w:tcW w:w="3300" w:type="dxa"/>
            <w:shd w:val="clear" w:color="auto" w:fill="EEF1EC"/>
            <w:tcMar>
              <w:top w:w="100" w:type="dxa"/>
              <w:left w:w="120" w:type="dxa"/>
              <w:bottom w:w="100" w:type="dxa"/>
              <w:right w:w="120" w:type="dxa"/>
            </w:tcMar>
            <w:vAlign w:val="center"/>
          </w:tcPr>
          <w:p w14:paraId="3804DB0C" w14:textId="77777777" w:rsidR="005B3E9C" w:rsidRDefault="00000000">
            <w:r>
              <w:rPr>
                <w:color w:val="222222"/>
                <w:sz w:val="19"/>
                <w:szCs w:val="19"/>
              </w:rPr>
              <w:t>Analysis — structural / Schenkerian deep dive</w:t>
            </w:r>
          </w:p>
        </w:tc>
        <w:tc>
          <w:tcPr>
            <w:tcW w:w="1400" w:type="dxa"/>
            <w:shd w:val="clear" w:color="auto" w:fill="EEF1EC"/>
            <w:tcMar>
              <w:top w:w="100" w:type="dxa"/>
              <w:left w:w="120" w:type="dxa"/>
              <w:bottom w:w="100" w:type="dxa"/>
              <w:right w:w="120" w:type="dxa"/>
            </w:tcMar>
            <w:vAlign w:val="center"/>
          </w:tcPr>
          <w:p w14:paraId="2D542311" w14:textId="77777777" w:rsidR="005B3E9C" w:rsidRDefault="00000000">
            <w:r>
              <w:rPr>
                <w:color w:val="222222"/>
                <w:sz w:val="19"/>
                <w:szCs w:val="19"/>
              </w:rPr>
              <w:t>8 min</w:t>
            </w:r>
          </w:p>
        </w:tc>
        <w:tc>
          <w:tcPr>
            <w:tcW w:w="1400" w:type="dxa"/>
            <w:shd w:val="clear" w:color="auto" w:fill="EEF1EC"/>
            <w:tcMar>
              <w:top w:w="100" w:type="dxa"/>
              <w:left w:w="120" w:type="dxa"/>
              <w:bottom w:w="100" w:type="dxa"/>
              <w:right w:w="120" w:type="dxa"/>
            </w:tcMar>
            <w:vAlign w:val="center"/>
          </w:tcPr>
          <w:p w14:paraId="0FD21680" w14:textId="77777777" w:rsidR="005B3E9C" w:rsidRDefault="00000000">
            <w:r>
              <w:rPr>
                <w:color w:val="222222"/>
                <w:sz w:val="19"/>
                <w:szCs w:val="19"/>
              </w:rPr>
              <w:t>11 min</w:t>
            </w:r>
          </w:p>
        </w:tc>
        <w:tc>
          <w:tcPr>
            <w:tcW w:w="1400" w:type="dxa"/>
            <w:shd w:val="clear" w:color="auto" w:fill="EEF1EC"/>
            <w:tcMar>
              <w:top w:w="100" w:type="dxa"/>
              <w:left w:w="120" w:type="dxa"/>
              <w:bottom w:w="100" w:type="dxa"/>
              <w:right w:w="120" w:type="dxa"/>
            </w:tcMar>
            <w:vAlign w:val="center"/>
          </w:tcPr>
          <w:p w14:paraId="09B5DF61" w14:textId="77777777" w:rsidR="005B3E9C" w:rsidRDefault="00000000">
            <w:r>
              <w:rPr>
                <w:color w:val="222222"/>
                <w:sz w:val="19"/>
                <w:szCs w:val="19"/>
              </w:rPr>
              <w:t>16 min</w:t>
            </w:r>
          </w:p>
        </w:tc>
      </w:tr>
      <w:tr w:rsidR="005B3E9C" w14:paraId="74820B44" w14:textId="77777777">
        <w:tblPrEx>
          <w:tblCellMar>
            <w:top w:w="0" w:type="dxa"/>
            <w:bottom w:w="0" w:type="dxa"/>
          </w:tblCellMar>
        </w:tblPrEx>
        <w:tc>
          <w:tcPr>
            <w:tcW w:w="1800" w:type="dxa"/>
            <w:shd w:val="clear" w:color="auto" w:fill="FFFFFF"/>
            <w:tcMar>
              <w:top w:w="100" w:type="dxa"/>
              <w:left w:w="120" w:type="dxa"/>
              <w:bottom w:w="100" w:type="dxa"/>
              <w:right w:w="120" w:type="dxa"/>
            </w:tcMar>
            <w:vAlign w:val="center"/>
          </w:tcPr>
          <w:p w14:paraId="474FAB0A" w14:textId="77777777" w:rsidR="005B3E9C" w:rsidRDefault="00000000">
            <w:r>
              <w:rPr>
                <w:color w:val="222222"/>
                <w:sz w:val="19"/>
                <w:szCs w:val="19"/>
              </w:rPr>
              <w:t>Week 2</w:t>
            </w:r>
          </w:p>
        </w:tc>
        <w:tc>
          <w:tcPr>
            <w:tcW w:w="3300" w:type="dxa"/>
            <w:shd w:val="clear" w:color="auto" w:fill="FFFFFF"/>
            <w:tcMar>
              <w:top w:w="100" w:type="dxa"/>
              <w:left w:w="120" w:type="dxa"/>
              <w:bottom w:w="100" w:type="dxa"/>
              <w:right w:w="120" w:type="dxa"/>
            </w:tcMar>
            <w:vAlign w:val="center"/>
          </w:tcPr>
          <w:p w14:paraId="566169DC" w14:textId="77777777" w:rsidR="005B3E9C" w:rsidRDefault="00000000">
            <w:r>
              <w:rPr>
                <w:color w:val="222222"/>
                <w:sz w:val="19"/>
                <w:szCs w:val="19"/>
              </w:rPr>
              <w:t>Theory / harmony — deep dive</w:t>
            </w:r>
          </w:p>
        </w:tc>
        <w:tc>
          <w:tcPr>
            <w:tcW w:w="1400" w:type="dxa"/>
            <w:shd w:val="clear" w:color="auto" w:fill="FFFFFF"/>
            <w:tcMar>
              <w:top w:w="100" w:type="dxa"/>
              <w:left w:w="120" w:type="dxa"/>
              <w:bottom w:w="100" w:type="dxa"/>
              <w:right w:w="120" w:type="dxa"/>
            </w:tcMar>
            <w:vAlign w:val="center"/>
          </w:tcPr>
          <w:p w14:paraId="722704D8" w14:textId="77777777" w:rsidR="005B3E9C" w:rsidRDefault="00000000">
            <w:r>
              <w:rPr>
                <w:color w:val="222222"/>
                <w:sz w:val="19"/>
                <w:szCs w:val="19"/>
              </w:rPr>
              <w:t>8 min</w:t>
            </w:r>
          </w:p>
        </w:tc>
        <w:tc>
          <w:tcPr>
            <w:tcW w:w="1400" w:type="dxa"/>
            <w:shd w:val="clear" w:color="auto" w:fill="FFFFFF"/>
            <w:tcMar>
              <w:top w:w="100" w:type="dxa"/>
              <w:left w:w="120" w:type="dxa"/>
              <w:bottom w:w="100" w:type="dxa"/>
              <w:right w:w="120" w:type="dxa"/>
            </w:tcMar>
            <w:vAlign w:val="center"/>
          </w:tcPr>
          <w:p w14:paraId="5DF1D032" w14:textId="77777777" w:rsidR="005B3E9C" w:rsidRDefault="00000000">
            <w:r>
              <w:rPr>
                <w:color w:val="222222"/>
                <w:sz w:val="19"/>
                <w:szCs w:val="19"/>
              </w:rPr>
              <w:t>11 min</w:t>
            </w:r>
          </w:p>
        </w:tc>
        <w:tc>
          <w:tcPr>
            <w:tcW w:w="1400" w:type="dxa"/>
            <w:shd w:val="clear" w:color="auto" w:fill="FFFFFF"/>
            <w:tcMar>
              <w:top w:w="100" w:type="dxa"/>
              <w:left w:w="120" w:type="dxa"/>
              <w:bottom w:w="100" w:type="dxa"/>
              <w:right w:w="120" w:type="dxa"/>
            </w:tcMar>
            <w:vAlign w:val="center"/>
          </w:tcPr>
          <w:p w14:paraId="20CD0693" w14:textId="77777777" w:rsidR="005B3E9C" w:rsidRDefault="00000000">
            <w:r>
              <w:rPr>
                <w:color w:val="222222"/>
                <w:sz w:val="19"/>
                <w:szCs w:val="19"/>
              </w:rPr>
              <w:t>16 min</w:t>
            </w:r>
          </w:p>
        </w:tc>
      </w:tr>
      <w:tr w:rsidR="005B3E9C" w14:paraId="17740B90" w14:textId="77777777">
        <w:tblPrEx>
          <w:tblCellMar>
            <w:top w:w="0" w:type="dxa"/>
            <w:bottom w:w="0" w:type="dxa"/>
          </w:tblCellMar>
        </w:tblPrEx>
        <w:tc>
          <w:tcPr>
            <w:tcW w:w="1800" w:type="dxa"/>
            <w:shd w:val="clear" w:color="auto" w:fill="EEF1EC"/>
            <w:tcMar>
              <w:top w:w="100" w:type="dxa"/>
              <w:left w:w="120" w:type="dxa"/>
              <w:bottom w:w="100" w:type="dxa"/>
              <w:right w:w="120" w:type="dxa"/>
            </w:tcMar>
            <w:vAlign w:val="center"/>
          </w:tcPr>
          <w:p w14:paraId="3BF7360D" w14:textId="77777777" w:rsidR="005B3E9C" w:rsidRDefault="00000000">
            <w:r>
              <w:rPr>
                <w:color w:val="222222"/>
                <w:sz w:val="19"/>
                <w:szCs w:val="19"/>
              </w:rPr>
              <w:t>Week 3</w:t>
            </w:r>
          </w:p>
        </w:tc>
        <w:tc>
          <w:tcPr>
            <w:tcW w:w="3300" w:type="dxa"/>
            <w:shd w:val="clear" w:color="auto" w:fill="EEF1EC"/>
            <w:tcMar>
              <w:top w:w="100" w:type="dxa"/>
              <w:left w:w="120" w:type="dxa"/>
              <w:bottom w:w="100" w:type="dxa"/>
              <w:right w:w="120" w:type="dxa"/>
            </w:tcMar>
            <w:vAlign w:val="center"/>
          </w:tcPr>
          <w:p w14:paraId="15E15E6D" w14:textId="77777777" w:rsidR="005B3E9C" w:rsidRDefault="00000000">
            <w:r>
              <w:rPr>
                <w:color w:val="222222"/>
                <w:sz w:val="19"/>
                <w:szCs w:val="19"/>
              </w:rPr>
              <w:t>Listening &amp; aesthetic discussion — deep dive</w:t>
            </w:r>
          </w:p>
        </w:tc>
        <w:tc>
          <w:tcPr>
            <w:tcW w:w="1400" w:type="dxa"/>
            <w:shd w:val="clear" w:color="auto" w:fill="EEF1EC"/>
            <w:tcMar>
              <w:top w:w="100" w:type="dxa"/>
              <w:left w:w="120" w:type="dxa"/>
              <w:bottom w:w="100" w:type="dxa"/>
              <w:right w:w="120" w:type="dxa"/>
            </w:tcMar>
            <w:vAlign w:val="center"/>
          </w:tcPr>
          <w:p w14:paraId="01F03CF0" w14:textId="77777777" w:rsidR="005B3E9C" w:rsidRDefault="00000000">
            <w:r>
              <w:rPr>
                <w:color w:val="222222"/>
                <w:sz w:val="19"/>
                <w:szCs w:val="19"/>
              </w:rPr>
              <w:t>8 min</w:t>
            </w:r>
          </w:p>
        </w:tc>
        <w:tc>
          <w:tcPr>
            <w:tcW w:w="1400" w:type="dxa"/>
            <w:shd w:val="clear" w:color="auto" w:fill="EEF1EC"/>
            <w:tcMar>
              <w:top w:w="100" w:type="dxa"/>
              <w:left w:w="120" w:type="dxa"/>
              <w:bottom w:w="100" w:type="dxa"/>
              <w:right w:w="120" w:type="dxa"/>
            </w:tcMar>
            <w:vAlign w:val="center"/>
          </w:tcPr>
          <w:p w14:paraId="785E85A5" w14:textId="77777777" w:rsidR="005B3E9C" w:rsidRDefault="00000000">
            <w:r>
              <w:rPr>
                <w:color w:val="222222"/>
                <w:sz w:val="19"/>
                <w:szCs w:val="19"/>
              </w:rPr>
              <w:t>11 min</w:t>
            </w:r>
          </w:p>
        </w:tc>
        <w:tc>
          <w:tcPr>
            <w:tcW w:w="1400" w:type="dxa"/>
            <w:shd w:val="clear" w:color="auto" w:fill="EEF1EC"/>
            <w:tcMar>
              <w:top w:w="100" w:type="dxa"/>
              <w:left w:w="120" w:type="dxa"/>
              <w:bottom w:w="100" w:type="dxa"/>
              <w:right w:w="120" w:type="dxa"/>
            </w:tcMar>
            <w:vAlign w:val="center"/>
          </w:tcPr>
          <w:p w14:paraId="5D3A0F91" w14:textId="77777777" w:rsidR="005B3E9C" w:rsidRDefault="00000000">
            <w:r>
              <w:rPr>
                <w:color w:val="222222"/>
                <w:sz w:val="19"/>
                <w:szCs w:val="19"/>
              </w:rPr>
              <w:t>16 min</w:t>
            </w:r>
          </w:p>
        </w:tc>
      </w:tr>
      <w:tr w:rsidR="005B3E9C" w14:paraId="4A378C7A" w14:textId="77777777">
        <w:tblPrEx>
          <w:tblCellMar>
            <w:top w:w="0" w:type="dxa"/>
            <w:bottom w:w="0" w:type="dxa"/>
          </w:tblCellMar>
        </w:tblPrEx>
        <w:tc>
          <w:tcPr>
            <w:tcW w:w="1800" w:type="dxa"/>
            <w:shd w:val="clear" w:color="auto" w:fill="FFFFFF"/>
            <w:tcMar>
              <w:top w:w="100" w:type="dxa"/>
              <w:left w:w="120" w:type="dxa"/>
              <w:bottom w:w="100" w:type="dxa"/>
              <w:right w:w="120" w:type="dxa"/>
            </w:tcMar>
            <w:vAlign w:val="center"/>
          </w:tcPr>
          <w:p w14:paraId="59EC5DA4" w14:textId="77777777" w:rsidR="005B3E9C" w:rsidRDefault="00000000">
            <w:r>
              <w:rPr>
                <w:color w:val="222222"/>
                <w:sz w:val="19"/>
                <w:szCs w:val="19"/>
              </w:rPr>
              <w:t>Week 4</w:t>
            </w:r>
          </w:p>
        </w:tc>
        <w:tc>
          <w:tcPr>
            <w:tcW w:w="3300" w:type="dxa"/>
            <w:shd w:val="clear" w:color="auto" w:fill="FFFFFF"/>
            <w:tcMar>
              <w:top w:w="100" w:type="dxa"/>
              <w:left w:w="120" w:type="dxa"/>
              <w:bottom w:w="100" w:type="dxa"/>
              <w:right w:w="120" w:type="dxa"/>
            </w:tcMar>
            <w:vAlign w:val="center"/>
          </w:tcPr>
          <w:p w14:paraId="5BD13D9C" w14:textId="77777777" w:rsidR="005B3E9C" w:rsidRDefault="00000000">
            <w:r>
              <w:rPr>
                <w:color w:val="222222"/>
                <w:sz w:val="19"/>
                <w:szCs w:val="19"/>
              </w:rPr>
              <w:t>Sight-reading — deep dive</w:t>
            </w:r>
          </w:p>
        </w:tc>
        <w:tc>
          <w:tcPr>
            <w:tcW w:w="1400" w:type="dxa"/>
            <w:shd w:val="clear" w:color="auto" w:fill="FFFFFF"/>
            <w:tcMar>
              <w:top w:w="100" w:type="dxa"/>
              <w:left w:w="120" w:type="dxa"/>
              <w:bottom w:w="100" w:type="dxa"/>
              <w:right w:w="120" w:type="dxa"/>
            </w:tcMar>
            <w:vAlign w:val="center"/>
          </w:tcPr>
          <w:p w14:paraId="05356C22" w14:textId="77777777" w:rsidR="005B3E9C" w:rsidRDefault="00000000">
            <w:r>
              <w:rPr>
                <w:color w:val="222222"/>
                <w:sz w:val="19"/>
                <w:szCs w:val="19"/>
              </w:rPr>
              <w:t>8 min</w:t>
            </w:r>
          </w:p>
        </w:tc>
        <w:tc>
          <w:tcPr>
            <w:tcW w:w="1400" w:type="dxa"/>
            <w:shd w:val="clear" w:color="auto" w:fill="FFFFFF"/>
            <w:tcMar>
              <w:top w:w="100" w:type="dxa"/>
              <w:left w:w="120" w:type="dxa"/>
              <w:bottom w:w="100" w:type="dxa"/>
              <w:right w:w="120" w:type="dxa"/>
            </w:tcMar>
            <w:vAlign w:val="center"/>
          </w:tcPr>
          <w:p w14:paraId="6D81FB63" w14:textId="77777777" w:rsidR="005B3E9C" w:rsidRDefault="00000000">
            <w:r>
              <w:rPr>
                <w:color w:val="222222"/>
                <w:sz w:val="19"/>
                <w:szCs w:val="19"/>
              </w:rPr>
              <w:t>11 min</w:t>
            </w:r>
          </w:p>
        </w:tc>
        <w:tc>
          <w:tcPr>
            <w:tcW w:w="1400" w:type="dxa"/>
            <w:shd w:val="clear" w:color="auto" w:fill="FFFFFF"/>
            <w:tcMar>
              <w:top w:w="100" w:type="dxa"/>
              <w:left w:w="120" w:type="dxa"/>
              <w:bottom w:w="100" w:type="dxa"/>
              <w:right w:w="120" w:type="dxa"/>
            </w:tcMar>
            <w:vAlign w:val="center"/>
          </w:tcPr>
          <w:p w14:paraId="2E95F728" w14:textId="77777777" w:rsidR="005B3E9C" w:rsidRDefault="00000000">
            <w:r>
              <w:rPr>
                <w:color w:val="222222"/>
                <w:sz w:val="19"/>
                <w:szCs w:val="19"/>
              </w:rPr>
              <w:t>16 min</w:t>
            </w:r>
          </w:p>
        </w:tc>
      </w:tr>
    </w:tbl>
    <w:p w14:paraId="50150115" w14:textId="77777777" w:rsidR="005B3E9C" w:rsidRDefault="005B3E9C">
      <w:pPr>
        <w:spacing w:after="160" w:line="276" w:lineRule="auto"/>
      </w:pPr>
    </w:p>
    <w:p w14:paraId="50D75786" w14:textId="3738BE9D" w:rsidR="005B3E9C" w:rsidRDefault="00000000">
      <w:pPr>
        <w:spacing w:after="160" w:line="276" w:lineRule="auto"/>
      </w:pPr>
      <w:r>
        <w:rPr>
          <w:color w:val="222222"/>
        </w:rPr>
        <w:t>As at the earlier stage, a 30-minute lesson only really accommodates the core plus one full focus block, so the rotation matters more, not less, when time is short</w:t>
      </w:r>
      <w:r w:rsidR="00D74803">
        <w:rPr>
          <w:color w:val="222222"/>
        </w:rPr>
        <w:t>.</w:t>
      </w:r>
      <w:r>
        <w:rPr>
          <w:color w:val="222222"/>
        </w:rPr>
        <w:t xml:space="preserve"> </w:t>
      </w:r>
      <w:r w:rsidR="00D74803">
        <w:rPr>
          <w:color w:val="222222"/>
        </w:rPr>
        <w:t>R</w:t>
      </w:r>
      <w:r>
        <w:rPr>
          <w:color w:val="222222"/>
        </w:rPr>
        <w:t>esist the temptation to slice the focus block into four weekly slivers, since a genuine Schenkerian reduction or a real comparative-listening discussion needs an unbroken block to be worth doing at all. Immediately before an exam, festival or diploma recital, the teacher may suspend the rotation in favour of repertoire and performance-readiness work, then resume the cycle afterwards, picking up at the strand that was paused.</w:t>
      </w:r>
    </w:p>
    <w:p w14:paraId="704581CC" w14:textId="77777777" w:rsidR="005B3E9C" w:rsidRDefault="00000000">
      <w:r>
        <w:br w:type="page"/>
      </w:r>
    </w:p>
    <w:p w14:paraId="3591724F" w14:textId="77777777" w:rsidR="005B3E9C" w:rsidRDefault="00000000">
      <w:pPr>
        <w:pStyle w:val="Heading1"/>
        <w:pBdr>
          <w:bottom w:val="single" w:sz="6" w:space="4" w:color="6E6E68"/>
        </w:pBdr>
        <w:spacing w:before="480" w:after="200"/>
      </w:pPr>
      <w:bookmarkStart w:id="76" w:name="_Toc237690200"/>
      <w:r>
        <w:rPr>
          <w:b/>
          <w:bCs/>
          <w:color w:val="31513C"/>
        </w:rPr>
        <w:lastRenderedPageBreak/>
        <w:t>7. Written Work: The Bi-Monthly Essay Programme</w:t>
      </w:r>
      <w:bookmarkEnd w:id="76"/>
    </w:p>
    <w:p w14:paraId="27DB1CA3" w14:textId="7F49696F" w:rsidR="005B3E9C" w:rsidRDefault="00000000">
      <w:pPr>
        <w:spacing w:after="160" w:line="276" w:lineRule="auto"/>
      </w:pPr>
      <w:r>
        <w:rPr>
          <w:color w:val="222222"/>
        </w:rPr>
        <w:t>Alongside performance and repertoire study, every student</w:t>
      </w:r>
      <w:r w:rsidR="007A1A4D">
        <w:rPr>
          <w:color w:val="222222"/>
        </w:rPr>
        <w:t>,</w:t>
      </w:r>
      <w:r>
        <w:rPr>
          <w:color w:val="222222"/>
        </w:rPr>
        <w:t xml:space="preserve"> from their very first term through to diploma level</w:t>
      </w:r>
      <w:r w:rsidR="007A1A4D">
        <w:rPr>
          <w:color w:val="222222"/>
        </w:rPr>
        <w:t>,</w:t>
      </w:r>
      <w:r>
        <w:rPr>
          <w:color w:val="222222"/>
        </w:rPr>
        <w:t xml:space="preserve"> completes a structured written essay every two months. This is a deliberate, non-optional part of the curriculum, not an add-on: </w:t>
      </w:r>
      <w:r w:rsidR="007A1A4D">
        <w:rPr>
          <w:color w:val="222222"/>
        </w:rPr>
        <w:t>Meliora Academy</w:t>
      </w:r>
      <w:r>
        <w:rPr>
          <w:color w:val="222222"/>
        </w:rPr>
        <w:t xml:space="preserve"> trains students toward careers in performance and </w:t>
      </w:r>
      <w:r w:rsidR="007A1A4D">
        <w:rPr>
          <w:color w:val="222222"/>
        </w:rPr>
        <w:t>independent research</w:t>
      </w:r>
      <w:r>
        <w:rPr>
          <w:color w:val="222222"/>
        </w:rPr>
        <w:t>, and the ability to think and write clearly about music is as much a professional skill as the ability to play it. The programme is designed to build, over years, the research, argument, and deadline discipline expected at university or in professional practice.</w:t>
      </w:r>
    </w:p>
    <w:p w14:paraId="1BE66E30" w14:textId="77777777" w:rsidR="005B3E9C" w:rsidRDefault="00000000">
      <w:pPr>
        <w:pStyle w:val="Heading2"/>
        <w:spacing w:before="320" w:after="140"/>
      </w:pPr>
      <w:bookmarkStart w:id="77" w:name="_Toc237690201"/>
      <w:r>
        <w:rPr>
          <w:b/>
          <w:bCs/>
          <w:color w:val="31513C"/>
        </w:rPr>
        <w:t>7.1 Cadence &amp; Release</w:t>
      </w:r>
      <w:bookmarkEnd w:id="77"/>
    </w:p>
    <w:p w14:paraId="721DDA29" w14:textId="14578B84" w:rsidR="005B3E9C" w:rsidRDefault="00000000">
      <w:pPr>
        <w:spacing w:after="160" w:line="276" w:lineRule="auto"/>
      </w:pPr>
      <w:r>
        <w:rPr>
          <w:color w:val="222222"/>
        </w:rPr>
        <w:t>Each essay cycle runs for two months. The next question is released the moment a student submits the current essay, not on a fixed calendar date</w:t>
      </w:r>
      <w:r w:rsidR="007A1A4D">
        <w:rPr>
          <w:color w:val="222222"/>
        </w:rPr>
        <w:t>.</w:t>
      </w:r>
      <w:r>
        <w:rPr>
          <w:color w:val="222222"/>
        </w:rPr>
        <w:t xml:space="preserve"> </w:t>
      </w:r>
      <w:r w:rsidR="007A1A4D">
        <w:rPr>
          <w:color w:val="222222"/>
        </w:rPr>
        <w:t>A</w:t>
      </w:r>
      <w:r>
        <w:rPr>
          <w:color w:val="222222"/>
        </w:rPr>
        <w:t xml:space="preserve"> student who submits early is simply given more time on the next question, never less. This means motivated students can build a running head start over a year, while a student who uses the full window always has their next question ready to begin the same day they submit.</w:t>
      </w:r>
    </w:p>
    <w:p w14:paraId="7E4755F8" w14:textId="77777777" w:rsidR="005B3E9C" w:rsidRDefault="00000000">
      <w:pPr>
        <w:pStyle w:val="Heading2"/>
        <w:spacing w:before="320" w:after="140"/>
      </w:pPr>
      <w:bookmarkStart w:id="78" w:name="_Toc237690202"/>
      <w:r>
        <w:rPr>
          <w:b/>
          <w:bCs/>
          <w:color w:val="31513C"/>
        </w:rPr>
        <w:t>7.2 Extensions</w:t>
      </w:r>
      <w:bookmarkEnd w:id="78"/>
    </w:p>
    <w:p w14:paraId="11BA0DB2" w14:textId="77777777" w:rsidR="005B3E9C" w:rsidRDefault="00000000">
      <w:pPr>
        <w:spacing w:after="160" w:line="276" w:lineRule="auto"/>
      </w:pPr>
      <w:r>
        <w:rPr>
          <w:color w:val="222222"/>
        </w:rPr>
        <w:t xml:space="preserve">The standard window is two months, which is intended to represent as much preparation time as the programme can reasonably give. If a student needs more time, they must request an extension before the deadline — extensions are never assumed or granted automatically. A single extension of up to two weeks is available; there is no second extension, and no extension is granted after the deadline has already passed. This mirrors how deadlines generally work at university and in professional </w:t>
      </w:r>
      <w:proofErr w:type="gramStart"/>
      <w:r>
        <w:rPr>
          <w:color w:val="222222"/>
        </w:rPr>
        <w:t>life, and</w:t>
      </w:r>
      <w:proofErr w:type="gramEnd"/>
      <w:r>
        <w:rPr>
          <w:color w:val="222222"/>
        </w:rPr>
        <w:t xml:space="preserve"> is intended to build that habit early: ask for more time if genuinely needed, ask before the deadline, and ask once.</w:t>
      </w:r>
    </w:p>
    <w:p w14:paraId="29AC3038" w14:textId="77777777" w:rsidR="005B3E9C" w:rsidRDefault="00000000">
      <w:pPr>
        <w:pStyle w:val="Heading2"/>
        <w:spacing w:before="320" w:after="140"/>
      </w:pPr>
      <w:bookmarkStart w:id="79" w:name="_Toc237690203"/>
      <w:r>
        <w:rPr>
          <w:b/>
          <w:bCs/>
          <w:color w:val="31513C"/>
        </w:rPr>
        <w:t>7.3 Topic Rotation</w:t>
      </w:r>
      <w:bookmarkEnd w:id="79"/>
    </w:p>
    <w:p w14:paraId="4DC2A3EB" w14:textId="77777777" w:rsidR="005B3E9C" w:rsidRDefault="00000000">
      <w:pPr>
        <w:spacing w:after="160" w:line="276" w:lineRule="auto"/>
      </w:pPr>
      <w:r>
        <w:rPr>
          <w:color w:val="222222"/>
        </w:rPr>
        <w:t>Questions rotate through six categories, one per two-month cycle, repeating annually with fresh questions each cycle so that a student remaining at one stage for multiple years is never given the same question twice.</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6300"/>
      </w:tblGrid>
      <w:tr w:rsidR="005B3E9C" w14:paraId="73F56EBC" w14:textId="77777777">
        <w:tblPrEx>
          <w:tblCellMar>
            <w:top w:w="0" w:type="dxa"/>
            <w:bottom w:w="0" w:type="dxa"/>
          </w:tblCellMar>
        </w:tblPrEx>
        <w:trPr>
          <w:tblHeader/>
        </w:trPr>
        <w:tc>
          <w:tcPr>
            <w:tcW w:w="1500" w:type="dxa"/>
            <w:shd w:val="clear" w:color="auto" w:fill="31513C"/>
            <w:tcMar>
              <w:top w:w="100" w:type="dxa"/>
              <w:left w:w="120" w:type="dxa"/>
              <w:bottom w:w="100" w:type="dxa"/>
              <w:right w:w="120" w:type="dxa"/>
            </w:tcMar>
            <w:vAlign w:val="center"/>
          </w:tcPr>
          <w:p w14:paraId="3F174477" w14:textId="77777777" w:rsidR="005B3E9C" w:rsidRDefault="00000000">
            <w:r>
              <w:rPr>
                <w:b/>
                <w:bCs/>
                <w:color w:val="FFFFFF"/>
                <w:sz w:val="19"/>
                <w:szCs w:val="19"/>
              </w:rPr>
              <w:t>Cycle</w:t>
            </w:r>
          </w:p>
        </w:tc>
        <w:tc>
          <w:tcPr>
            <w:tcW w:w="6300" w:type="dxa"/>
            <w:shd w:val="clear" w:color="auto" w:fill="31513C"/>
            <w:tcMar>
              <w:top w:w="100" w:type="dxa"/>
              <w:left w:w="120" w:type="dxa"/>
              <w:bottom w:w="100" w:type="dxa"/>
              <w:right w:w="120" w:type="dxa"/>
            </w:tcMar>
            <w:vAlign w:val="center"/>
          </w:tcPr>
          <w:p w14:paraId="7AAA57C1" w14:textId="77777777" w:rsidR="005B3E9C" w:rsidRDefault="00000000">
            <w:r>
              <w:rPr>
                <w:b/>
                <w:bCs/>
                <w:color w:val="FFFFFF"/>
                <w:sz w:val="19"/>
                <w:szCs w:val="19"/>
              </w:rPr>
              <w:t>Category</w:t>
            </w:r>
          </w:p>
        </w:tc>
      </w:tr>
      <w:tr w:rsidR="005B3E9C" w14:paraId="73F5AF6F" w14:textId="77777777">
        <w:tblPrEx>
          <w:tblCellMar>
            <w:top w:w="0" w:type="dxa"/>
            <w:bottom w:w="0" w:type="dxa"/>
          </w:tblCellMar>
        </w:tblPrEx>
        <w:tc>
          <w:tcPr>
            <w:tcW w:w="1500" w:type="dxa"/>
            <w:shd w:val="clear" w:color="auto" w:fill="EEF1EC"/>
            <w:tcMar>
              <w:top w:w="100" w:type="dxa"/>
              <w:left w:w="120" w:type="dxa"/>
              <w:bottom w:w="100" w:type="dxa"/>
              <w:right w:w="120" w:type="dxa"/>
            </w:tcMar>
            <w:vAlign w:val="center"/>
          </w:tcPr>
          <w:p w14:paraId="29A62A98" w14:textId="77777777" w:rsidR="005B3E9C" w:rsidRDefault="00000000">
            <w:r>
              <w:rPr>
                <w:color w:val="222222"/>
                <w:sz w:val="19"/>
                <w:szCs w:val="19"/>
              </w:rPr>
              <w:t>1</w:t>
            </w:r>
          </w:p>
        </w:tc>
        <w:tc>
          <w:tcPr>
            <w:tcW w:w="6300" w:type="dxa"/>
            <w:shd w:val="clear" w:color="auto" w:fill="EEF1EC"/>
            <w:tcMar>
              <w:top w:w="100" w:type="dxa"/>
              <w:left w:w="120" w:type="dxa"/>
              <w:bottom w:w="100" w:type="dxa"/>
              <w:right w:w="120" w:type="dxa"/>
            </w:tcMar>
            <w:vAlign w:val="center"/>
          </w:tcPr>
          <w:p w14:paraId="66BCCC47" w14:textId="77777777" w:rsidR="005B3E9C" w:rsidRDefault="00000000">
            <w:r>
              <w:rPr>
                <w:color w:val="222222"/>
                <w:sz w:val="19"/>
                <w:szCs w:val="19"/>
              </w:rPr>
              <w:t>Aesthetics &amp; Philosophy of Music</w:t>
            </w:r>
          </w:p>
        </w:tc>
      </w:tr>
      <w:tr w:rsidR="005B3E9C" w14:paraId="7247D6A3" w14:textId="77777777">
        <w:tblPrEx>
          <w:tblCellMar>
            <w:top w:w="0" w:type="dxa"/>
            <w:bottom w:w="0" w:type="dxa"/>
          </w:tblCellMar>
        </w:tblPrEx>
        <w:tc>
          <w:tcPr>
            <w:tcW w:w="1500" w:type="dxa"/>
            <w:shd w:val="clear" w:color="auto" w:fill="FFFFFF"/>
            <w:tcMar>
              <w:top w:w="100" w:type="dxa"/>
              <w:left w:w="120" w:type="dxa"/>
              <w:bottom w:w="100" w:type="dxa"/>
              <w:right w:w="120" w:type="dxa"/>
            </w:tcMar>
            <w:vAlign w:val="center"/>
          </w:tcPr>
          <w:p w14:paraId="335827E4" w14:textId="77777777" w:rsidR="005B3E9C" w:rsidRDefault="00000000">
            <w:r>
              <w:rPr>
                <w:color w:val="222222"/>
                <w:sz w:val="19"/>
                <w:szCs w:val="19"/>
              </w:rPr>
              <w:t>2</w:t>
            </w:r>
          </w:p>
        </w:tc>
        <w:tc>
          <w:tcPr>
            <w:tcW w:w="6300" w:type="dxa"/>
            <w:shd w:val="clear" w:color="auto" w:fill="FFFFFF"/>
            <w:tcMar>
              <w:top w:w="100" w:type="dxa"/>
              <w:left w:w="120" w:type="dxa"/>
              <w:bottom w:w="100" w:type="dxa"/>
              <w:right w:w="120" w:type="dxa"/>
            </w:tcMar>
            <w:vAlign w:val="center"/>
          </w:tcPr>
          <w:p w14:paraId="57FF2553" w14:textId="77777777" w:rsidR="005B3E9C" w:rsidRDefault="00000000">
            <w:r>
              <w:rPr>
                <w:color w:val="222222"/>
                <w:sz w:val="19"/>
                <w:szCs w:val="19"/>
              </w:rPr>
              <w:t>Historical &amp; Contextual Study</w:t>
            </w:r>
          </w:p>
        </w:tc>
      </w:tr>
      <w:tr w:rsidR="005B3E9C" w14:paraId="6406CD40" w14:textId="77777777">
        <w:tblPrEx>
          <w:tblCellMar>
            <w:top w:w="0" w:type="dxa"/>
            <w:bottom w:w="0" w:type="dxa"/>
          </w:tblCellMar>
        </w:tblPrEx>
        <w:tc>
          <w:tcPr>
            <w:tcW w:w="1500" w:type="dxa"/>
            <w:shd w:val="clear" w:color="auto" w:fill="EEF1EC"/>
            <w:tcMar>
              <w:top w:w="100" w:type="dxa"/>
              <w:left w:w="120" w:type="dxa"/>
              <w:bottom w:w="100" w:type="dxa"/>
              <w:right w:w="120" w:type="dxa"/>
            </w:tcMar>
            <w:vAlign w:val="center"/>
          </w:tcPr>
          <w:p w14:paraId="49022439" w14:textId="77777777" w:rsidR="005B3E9C" w:rsidRDefault="00000000">
            <w:r>
              <w:rPr>
                <w:color w:val="222222"/>
                <w:sz w:val="19"/>
                <w:szCs w:val="19"/>
              </w:rPr>
              <w:t>3</w:t>
            </w:r>
          </w:p>
        </w:tc>
        <w:tc>
          <w:tcPr>
            <w:tcW w:w="6300" w:type="dxa"/>
            <w:shd w:val="clear" w:color="auto" w:fill="EEF1EC"/>
            <w:tcMar>
              <w:top w:w="100" w:type="dxa"/>
              <w:left w:w="120" w:type="dxa"/>
              <w:bottom w:w="100" w:type="dxa"/>
              <w:right w:w="120" w:type="dxa"/>
            </w:tcMar>
            <w:vAlign w:val="center"/>
          </w:tcPr>
          <w:p w14:paraId="72348608" w14:textId="77777777" w:rsidR="005B3E9C" w:rsidRDefault="00000000">
            <w:r>
              <w:rPr>
                <w:color w:val="222222"/>
                <w:sz w:val="19"/>
                <w:szCs w:val="19"/>
              </w:rPr>
              <w:t>Performance, Interpretation &amp; Practice</w:t>
            </w:r>
          </w:p>
        </w:tc>
      </w:tr>
      <w:tr w:rsidR="005B3E9C" w14:paraId="76CF4F58" w14:textId="77777777">
        <w:tblPrEx>
          <w:tblCellMar>
            <w:top w:w="0" w:type="dxa"/>
            <w:bottom w:w="0" w:type="dxa"/>
          </w:tblCellMar>
        </w:tblPrEx>
        <w:tc>
          <w:tcPr>
            <w:tcW w:w="1500" w:type="dxa"/>
            <w:shd w:val="clear" w:color="auto" w:fill="FFFFFF"/>
            <w:tcMar>
              <w:top w:w="100" w:type="dxa"/>
              <w:left w:w="120" w:type="dxa"/>
              <w:bottom w:w="100" w:type="dxa"/>
              <w:right w:w="120" w:type="dxa"/>
            </w:tcMar>
            <w:vAlign w:val="center"/>
          </w:tcPr>
          <w:p w14:paraId="73FD0343" w14:textId="77777777" w:rsidR="005B3E9C" w:rsidRDefault="00000000">
            <w:r>
              <w:rPr>
                <w:color w:val="222222"/>
                <w:sz w:val="19"/>
                <w:szCs w:val="19"/>
              </w:rPr>
              <w:t>4</w:t>
            </w:r>
          </w:p>
        </w:tc>
        <w:tc>
          <w:tcPr>
            <w:tcW w:w="6300" w:type="dxa"/>
            <w:shd w:val="clear" w:color="auto" w:fill="FFFFFF"/>
            <w:tcMar>
              <w:top w:w="100" w:type="dxa"/>
              <w:left w:w="120" w:type="dxa"/>
              <w:bottom w:w="100" w:type="dxa"/>
              <w:right w:w="120" w:type="dxa"/>
            </w:tcMar>
            <w:vAlign w:val="center"/>
          </w:tcPr>
          <w:p w14:paraId="4C731A93" w14:textId="77777777" w:rsidR="005B3E9C" w:rsidRDefault="00000000">
            <w:r>
              <w:rPr>
                <w:color w:val="222222"/>
                <w:sz w:val="19"/>
                <w:szCs w:val="19"/>
              </w:rPr>
              <w:t>Technology &amp; the Changing Musical Experience</w:t>
            </w:r>
          </w:p>
        </w:tc>
      </w:tr>
      <w:tr w:rsidR="005B3E9C" w14:paraId="79E1C101" w14:textId="77777777">
        <w:tblPrEx>
          <w:tblCellMar>
            <w:top w:w="0" w:type="dxa"/>
            <w:bottom w:w="0" w:type="dxa"/>
          </w:tblCellMar>
        </w:tblPrEx>
        <w:tc>
          <w:tcPr>
            <w:tcW w:w="1500" w:type="dxa"/>
            <w:shd w:val="clear" w:color="auto" w:fill="EEF1EC"/>
            <w:tcMar>
              <w:top w:w="100" w:type="dxa"/>
              <w:left w:w="120" w:type="dxa"/>
              <w:bottom w:w="100" w:type="dxa"/>
              <w:right w:w="120" w:type="dxa"/>
            </w:tcMar>
            <w:vAlign w:val="center"/>
          </w:tcPr>
          <w:p w14:paraId="0A23C9ED" w14:textId="77777777" w:rsidR="005B3E9C" w:rsidRDefault="00000000">
            <w:r>
              <w:rPr>
                <w:color w:val="222222"/>
                <w:sz w:val="19"/>
                <w:szCs w:val="19"/>
              </w:rPr>
              <w:t>5</w:t>
            </w:r>
          </w:p>
        </w:tc>
        <w:tc>
          <w:tcPr>
            <w:tcW w:w="6300" w:type="dxa"/>
            <w:shd w:val="clear" w:color="auto" w:fill="EEF1EC"/>
            <w:tcMar>
              <w:top w:w="100" w:type="dxa"/>
              <w:left w:w="120" w:type="dxa"/>
              <w:bottom w:w="100" w:type="dxa"/>
              <w:right w:w="120" w:type="dxa"/>
            </w:tcMar>
            <w:vAlign w:val="center"/>
          </w:tcPr>
          <w:p w14:paraId="1A062C64" w14:textId="77777777" w:rsidR="005B3E9C" w:rsidRDefault="00000000">
            <w:r>
              <w:rPr>
                <w:color w:val="222222"/>
                <w:sz w:val="19"/>
                <w:szCs w:val="19"/>
              </w:rPr>
              <w:t>Critical Listening &amp; Comparative Analysis</w:t>
            </w:r>
          </w:p>
        </w:tc>
      </w:tr>
      <w:tr w:rsidR="005B3E9C" w14:paraId="6DF80FE0" w14:textId="77777777">
        <w:tblPrEx>
          <w:tblCellMar>
            <w:top w:w="0" w:type="dxa"/>
            <w:bottom w:w="0" w:type="dxa"/>
          </w:tblCellMar>
        </w:tblPrEx>
        <w:tc>
          <w:tcPr>
            <w:tcW w:w="1500" w:type="dxa"/>
            <w:shd w:val="clear" w:color="auto" w:fill="FFFFFF"/>
            <w:tcMar>
              <w:top w:w="100" w:type="dxa"/>
              <w:left w:w="120" w:type="dxa"/>
              <w:bottom w:w="100" w:type="dxa"/>
              <w:right w:w="120" w:type="dxa"/>
            </w:tcMar>
            <w:vAlign w:val="center"/>
          </w:tcPr>
          <w:p w14:paraId="64B64AE8" w14:textId="77777777" w:rsidR="005B3E9C" w:rsidRDefault="00000000">
            <w:r>
              <w:rPr>
                <w:color w:val="222222"/>
                <w:sz w:val="19"/>
                <w:szCs w:val="19"/>
              </w:rPr>
              <w:t>6</w:t>
            </w:r>
          </w:p>
        </w:tc>
        <w:tc>
          <w:tcPr>
            <w:tcW w:w="6300" w:type="dxa"/>
            <w:shd w:val="clear" w:color="auto" w:fill="FFFFFF"/>
            <w:tcMar>
              <w:top w:w="100" w:type="dxa"/>
              <w:left w:w="120" w:type="dxa"/>
              <w:bottom w:w="100" w:type="dxa"/>
              <w:right w:w="120" w:type="dxa"/>
            </w:tcMar>
            <w:vAlign w:val="center"/>
          </w:tcPr>
          <w:p w14:paraId="406496C0" w14:textId="77777777" w:rsidR="005B3E9C" w:rsidRDefault="00000000">
            <w:r>
              <w:rPr>
                <w:color w:val="222222"/>
                <w:sz w:val="19"/>
                <w:szCs w:val="19"/>
              </w:rPr>
              <w:t>Professional Practice, Career &amp; the Musician's Life</w:t>
            </w:r>
          </w:p>
        </w:tc>
      </w:tr>
    </w:tbl>
    <w:p w14:paraId="6085F331" w14:textId="77777777" w:rsidR="005B3E9C" w:rsidRDefault="005B3E9C">
      <w:pPr>
        <w:spacing w:after="160" w:line="276" w:lineRule="auto"/>
      </w:pPr>
    </w:p>
    <w:p w14:paraId="0DCF9185" w14:textId="77777777" w:rsidR="005B3E9C" w:rsidRDefault="00000000">
      <w:pPr>
        <w:pStyle w:val="Heading2"/>
        <w:spacing w:before="320" w:after="140"/>
      </w:pPr>
      <w:bookmarkStart w:id="80" w:name="_Toc237690204"/>
      <w:r>
        <w:rPr>
          <w:b/>
          <w:bCs/>
          <w:color w:val="31513C"/>
        </w:rPr>
        <w:t>7.4 Format &amp; Length by Stage</w:t>
      </w:r>
      <w:bookmarkEnd w:id="80"/>
    </w:p>
    <w:p w14:paraId="6F0E5250" w14:textId="37E3025C" w:rsidR="005B3E9C" w:rsidRDefault="00000000">
      <w:pPr>
        <w:spacing w:after="160" w:line="276" w:lineRule="auto"/>
      </w:pPr>
      <w:r>
        <w:rPr>
          <w:color w:val="222222"/>
        </w:rPr>
        <w:t>Essay length and formality scale with curriculum stage, culminating in a full academic-style essay with citations at diploma level. All students on this programme are assumed to be at least 14 years old; questions and expected writing register are set accordingly at every stage, including Foundation</w:t>
      </w:r>
      <w:r w:rsidR="007A1A4D">
        <w:rPr>
          <w:color w:val="222222"/>
        </w:rPr>
        <w:t>. Meliora Academy</w:t>
      </w:r>
      <w:r>
        <w:rPr>
          <w:color w:val="222222"/>
        </w:rPr>
        <w:t xml:space="preserve"> does not treat any stage of this curriculum as a children's programme, even where a student is an adult beginner starting from nothing.</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200"/>
        <w:gridCol w:w="1400"/>
      </w:tblGrid>
      <w:tr w:rsidR="005B3E9C" w14:paraId="796443A9" w14:textId="77777777">
        <w:tblPrEx>
          <w:tblCellMar>
            <w:top w:w="0" w:type="dxa"/>
            <w:bottom w:w="0" w:type="dxa"/>
          </w:tblCellMar>
        </w:tblPrEx>
        <w:trPr>
          <w:tblHeader/>
        </w:trPr>
        <w:tc>
          <w:tcPr>
            <w:tcW w:w="2200" w:type="dxa"/>
            <w:shd w:val="clear" w:color="auto" w:fill="31513C"/>
            <w:tcMar>
              <w:top w:w="100" w:type="dxa"/>
              <w:left w:w="120" w:type="dxa"/>
              <w:bottom w:w="100" w:type="dxa"/>
              <w:right w:w="120" w:type="dxa"/>
            </w:tcMar>
            <w:vAlign w:val="center"/>
          </w:tcPr>
          <w:p w14:paraId="1378AD58" w14:textId="77777777" w:rsidR="005B3E9C" w:rsidRDefault="00000000">
            <w:r>
              <w:rPr>
                <w:b/>
                <w:bCs/>
                <w:color w:val="FFFFFF"/>
                <w:sz w:val="19"/>
                <w:szCs w:val="19"/>
              </w:rPr>
              <w:lastRenderedPageBreak/>
              <w:t>Stage</w:t>
            </w:r>
          </w:p>
        </w:tc>
        <w:tc>
          <w:tcPr>
            <w:tcW w:w="4200" w:type="dxa"/>
            <w:shd w:val="clear" w:color="auto" w:fill="31513C"/>
            <w:tcMar>
              <w:top w:w="100" w:type="dxa"/>
              <w:left w:w="120" w:type="dxa"/>
              <w:bottom w:w="100" w:type="dxa"/>
              <w:right w:w="120" w:type="dxa"/>
            </w:tcMar>
            <w:vAlign w:val="center"/>
          </w:tcPr>
          <w:p w14:paraId="179EBA33" w14:textId="77777777" w:rsidR="005B3E9C" w:rsidRDefault="00000000">
            <w:r>
              <w:rPr>
                <w:b/>
                <w:bCs/>
                <w:color w:val="FFFFFF"/>
                <w:sz w:val="19"/>
                <w:szCs w:val="19"/>
              </w:rPr>
              <w:t>Format</w:t>
            </w:r>
          </w:p>
        </w:tc>
        <w:tc>
          <w:tcPr>
            <w:tcW w:w="1400" w:type="dxa"/>
            <w:shd w:val="clear" w:color="auto" w:fill="31513C"/>
            <w:tcMar>
              <w:top w:w="100" w:type="dxa"/>
              <w:left w:w="120" w:type="dxa"/>
              <w:bottom w:w="100" w:type="dxa"/>
              <w:right w:w="120" w:type="dxa"/>
            </w:tcMar>
            <w:vAlign w:val="center"/>
          </w:tcPr>
          <w:p w14:paraId="3F59F6F7" w14:textId="77777777" w:rsidR="005B3E9C" w:rsidRDefault="00000000">
            <w:r>
              <w:rPr>
                <w:b/>
                <w:bCs/>
                <w:color w:val="FFFFFF"/>
                <w:sz w:val="19"/>
                <w:szCs w:val="19"/>
              </w:rPr>
              <w:t>Length</w:t>
            </w:r>
          </w:p>
        </w:tc>
      </w:tr>
      <w:tr w:rsidR="005B3E9C" w14:paraId="22C85EAE" w14:textId="77777777">
        <w:tblPrEx>
          <w:tblCellMar>
            <w:top w:w="0" w:type="dxa"/>
            <w:bottom w:w="0" w:type="dxa"/>
          </w:tblCellMar>
        </w:tblPrEx>
        <w:tc>
          <w:tcPr>
            <w:tcW w:w="2200" w:type="dxa"/>
            <w:shd w:val="clear" w:color="auto" w:fill="EEF1EC"/>
            <w:tcMar>
              <w:top w:w="100" w:type="dxa"/>
              <w:left w:w="120" w:type="dxa"/>
              <w:bottom w:w="100" w:type="dxa"/>
              <w:right w:w="120" w:type="dxa"/>
            </w:tcMar>
            <w:vAlign w:val="center"/>
          </w:tcPr>
          <w:p w14:paraId="168493BF" w14:textId="77777777" w:rsidR="005B3E9C" w:rsidRDefault="00000000">
            <w:r>
              <w:rPr>
                <w:color w:val="222222"/>
                <w:sz w:val="19"/>
                <w:szCs w:val="19"/>
              </w:rPr>
              <w:t>Foundation</w:t>
            </w:r>
          </w:p>
        </w:tc>
        <w:tc>
          <w:tcPr>
            <w:tcW w:w="4200" w:type="dxa"/>
            <w:shd w:val="clear" w:color="auto" w:fill="EEF1EC"/>
            <w:tcMar>
              <w:top w:w="100" w:type="dxa"/>
              <w:left w:w="120" w:type="dxa"/>
              <w:bottom w:w="100" w:type="dxa"/>
              <w:right w:w="120" w:type="dxa"/>
            </w:tcMar>
            <w:vAlign w:val="center"/>
          </w:tcPr>
          <w:p w14:paraId="7724C8D8" w14:textId="77777777" w:rsidR="005B3E9C" w:rsidRDefault="00000000">
            <w:r>
              <w:rPr>
                <w:color w:val="222222"/>
                <w:sz w:val="19"/>
                <w:szCs w:val="19"/>
              </w:rPr>
              <w:t>Guided reflective response; first exercise in writing about music</w:t>
            </w:r>
          </w:p>
        </w:tc>
        <w:tc>
          <w:tcPr>
            <w:tcW w:w="1400" w:type="dxa"/>
            <w:shd w:val="clear" w:color="auto" w:fill="EEF1EC"/>
            <w:tcMar>
              <w:top w:w="100" w:type="dxa"/>
              <w:left w:w="120" w:type="dxa"/>
              <w:bottom w:w="100" w:type="dxa"/>
              <w:right w:w="120" w:type="dxa"/>
            </w:tcMar>
            <w:vAlign w:val="center"/>
          </w:tcPr>
          <w:p w14:paraId="593A0B17" w14:textId="77777777" w:rsidR="005B3E9C" w:rsidRDefault="00000000">
            <w:r>
              <w:rPr>
                <w:color w:val="222222"/>
                <w:sz w:val="19"/>
                <w:szCs w:val="19"/>
              </w:rPr>
              <w:t>150–250 words</w:t>
            </w:r>
          </w:p>
        </w:tc>
      </w:tr>
      <w:tr w:rsidR="005B3E9C" w14:paraId="06B86C55" w14:textId="77777777">
        <w:tblPrEx>
          <w:tblCellMar>
            <w:top w:w="0" w:type="dxa"/>
            <w:bottom w:w="0" w:type="dxa"/>
          </w:tblCellMar>
        </w:tblPrEx>
        <w:tc>
          <w:tcPr>
            <w:tcW w:w="2200" w:type="dxa"/>
            <w:shd w:val="clear" w:color="auto" w:fill="FFFFFF"/>
            <w:tcMar>
              <w:top w:w="100" w:type="dxa"/>
              <w:left w:w="120" w:type="dxa"/>
              <w:bottom w:w="100" w:type="dxa"/>
              <w:right w:w="120" w:type="dxa"/>
            </w:tcMar>
            <w:vAlign w:val="center"/>
          </w:tcPr>
          <w:p w14:paraId="7BE4ED35" w14:textId="77777777" w:rsidR="005B3E9C" w:rsidRDefault="00000000">
            <w:r>
              <w:rPr>
                <w:color w:val="222222"/>
                <w:sz w:val="19"/>
                <w:szCs w:val="19"/>
              </w:rPr>
              <w:t>Elementary</w:t>
            </w:r>
          </w:p>
        </w:tc>
        <w:tc>
          <w:tcPr>
            <w:tcW w:w="4200" w:type="dxa"/>
            <w:shd w:val="clear" w:color="auto" w:fill="FFFFFF"/>
            <w:tcMar>
              <w:top w:w="100" w:type="dxa"/>
              <w:left w:w="120" w:type="dxa"/>
              <w:bottom w:w="100" w:type="dxa"/>
              <w:right w:w="120" w:type="dxa"/>
            </w:tcMar>
            <w:vAlign w:val="center"/>
          </w:tcPr>
          <w:p w14:paraId="186D0CB5" w14:textId="77777777" w:rsidR="005B3E9C" w:rsidRDefault="00000000">
            <w:r>
              <w:rPr>
                <w:color w:val="222222"/>
                <w:sz w:val="19"/>
                <w:szCs w:val="19"/>
              </w:rPr>
              <w:t>Structured paragraph(s); a clear point supported by a reason</w:t>
            </w:r>
          </w:p>
        </w:tc>
        <w:tc>
          <w:tcPr>
            <w:tcW w:w="1400" w:type="dxa"/>
            <w:shd w:val="clear" w:color="auto" w:fill="FFFFFF"/>
            <w:tcMar>
              <w:top w:w="100" w:type="dxa"/>
              <w:left w:w="120" w:type="dxa"/>
              <w:bottom w:w="100" w:type="dxa"/>
              <w:right w:w="120" w:type="dxa"/>
            </w:tcMar>
            <w:vAlign w:val="center"/>
          </w:tcPr>
          <w:p w14:paraId="2A8D385F" w14:textId="77777777" w:rsidR="005B3E9C" w:rsidRDefault="00000000">
            <w:r>
              <w:rPr>
                <w:color w:val="222222"/>
                <w:sz w:val="19"/>
                <w:szCs w:val="19"/>
              </w:rPr>
              <w:t>250–350 words</w:t>
            </w:r>
          </w:p>
        </w:tc>
      </w:tr>
      <w:tr w:rsidR="005B3E9C" w14:paraId="069BA4F5" w14:textId="77777777">
        <w:tblPrEx>
          <w:tblCellMar>
            <w:top w:w="0" w:type="dxa"/>
            <w:bottom w:w="0" w:type="dxa"/>
          </w:tblCellMar>
        </w:tblPrEx>
        <w:tc>
          <w:tcPr>
            <w:tcW w:w="2200" w:type="dxa"/>
            <w:shd w:val="clear" w:color="auto" w:fill="EEF1EC"/>
            <w:tcMar>
              <w:top w:w="100" w:type="dxa"/>
              <w:left w:w="120" w:type="dxa"/>
              <w:bottom w:w="100" w:type="dxa"/>
              <w:right w:w="120" w:type="dxa"/>
            </w:tcMar>
            <w:vAlign w:val="center"/>
          </w:tcPr>
          <w:p w14:paraId="6C20A7DB" w14:textId="77777777" w:rsidR="005B3E9C" w:rsidRDefault="00000000">
            <w:r>
              <w:rPr>
                <w:color w:val="222222"/>
                <w:sz w:val="19"/>
                <w:szCs w:val="19"/>
              </w:rPr>
              <w:t>Lower Intermediate</w:t>
            </w:r>
          </w:p>
        </w:tc>
        <w:tc>
          <w:tcPr>
            <w:tcW w:w="4200" w:type="dxa"/>
            <w:shd w:val="clear" w:color="auto" w:fill="EEF1EC"/>
            <w:tcMar>
              <w:top w:w="100" w:type="dxa"/>
              <w:left w:w="120" w:type="dxa"/>
              <w:bottom w:w="100" w:type="dxa"/>
              <w:right w:w="120" w:type="dxa"/>
            </w:tcMar>
            <w:vAlign w:val="center"/>
          </w:tcPr>
          <w:p w14:paraId="3BD4787E" w14:textId="77777777" w:rsidR="005B3E9C" w:rsidRDefault="00000000">
            <w:r>
              <w:rPr>
                <w:color w:val="222222"/>
                <w:sz w:val="19"/>
                <w:szCs w:val="19"/>
              </w:rPr>
              <w:t>First formal essay — introduction, body, conclusion explicitly taught</w:t>
            </w:r>
          </w:p>
        </w:tc>
        <w:tc>
          <w:tcPr>
            <w:tcW w:w="1400" w:type="dxa"/>
            <w:shd w:val="clear" w:color="auto" w:fill="EEF1EC"/>
            <w:tcMar>
              <w:top w:w="100" w:type="dxa"/>
              <w:left w:w="120" w:type="dxa"/>
              <w:bottom w:w="100" w:type="dxa"/>
              <w:right w:w="120" w:type="dxa"/>
            </w:tcMar>
            <w:vAlign w:val="center"/>
          </w:tcPr>
          <w:p w14:paraId="611F3E08" w14:textId="77777777" w:rsidR="005B3E9C" w:rsidRDefault="00000000">
            <w:r>
              <w:rPr>
                <w:color w:val="222222"/>
                <w:sz w:val="19"/>
                <w:szCs w:val="19"/>
              </w:rPr>
              <w:t>400–600 words</w:t>
            </w:r>
          </w:p>
        </w:tc>
      </w:tr>
      <w:tr w:rsidR="005B3E9C" w14:paraId="076E644D" w14:textId="77777777">
        <w:tblPrEx>
          <w:tblCellMar>
            <w:top w:w="0" w:type="dxa"/>
            <w:bottom w:w="0" w:type="dxa"/>
          </w:tblCellMar>
        </w:tblPrEx>
        <w:tc>
          <w:tcPr>
            <w:tcW w:w="2200" w:type="dxa"/>
            <w:shd w:val="clear" w:color="auto" w:fill="FFFFFF"/>
            <w:tcMar>
              <w:top w:w="100" w:type="dxa"/>
              <w:left w:w="120" w:type="dxa"/>
              <w:bottom w:w="100" w:type="dxa"/>
              <w:right w:w="120" w:type="dxa"/>
            </w:tcMar>
            <w:vAlign w:val="center"/>
          </w:tcPr>
          <w:p w14:paraId="1C13FBA3" w14:textId="77777777" w:rsidR="005B3E9C" w:rsidRDefault="00000000">
            <w:r>
              <w:rPr>
                <w:color w:val="222222"/>
                <w:sz w:val="19"/>
                <w:szCs w:val="19"/>
              </w:rPr>
              <w:t>Intermediate</w:t>
            </w:r>
          </w:p>
        </w:tc>
        <w:tc>
          <w:tcPr>
            <w:tcW w:w="4200" w:type="dxa"/>
            <w:shd w:val="clear" w:color="auto" w:fill="FFFFFF"/>
            <w:tcMar>
              <w:top w:w="100" w:type="dxa"/>
              <w:left w:w="120" w:type="dxa"/>
              <w:bottom w:w="100" w:type="dxa"/>
              <w:right w:w="120" w:type="dxa"/>
            </w:tcMar>
            <w:vAlign w:val="center"/>
          </w:tcPr>
          <w:p w14:paraId="45A94B45" w14:textId="77777777" w:rsidR="005B3E9C" w:rsidRDefault="00000000">
            <w:r>
              <w:rPr>
                <w:color w:val="222222"/>
                <w:sz w:val="19"/>
                <w:szCs w:val="19"/>
              </w:rPr>
              <w:t>Structured argument, informally referencing required reading and listening</w:t>
            </w:r>
          </w:p>
        </w:tc>
        <w:tc>
          <w:tcPr>
            <w:tcW w:w="1400" w:type="dxa"/>
            <w:shd w:val="clear" w:color="auto" w:fill="FFFFFF"/>
            <w:tcMar>
              <w:top w:w="100" w:type="dxa"/>
              <w:left w:w="120" w:type="dxa"/>
              <w:bottom w:w="100" w:type="dxa"/>
              <w:right w:w="120" w:type="dxa"/>
            </w:tcMar>
            <w:vAlign w:val="center"/>
          </w:tcPr>
          <w:p w14:paraId="0AB9729B" w14:textId="77777777" w:rsidR="005B3E9C" w:rsidRDefault="00000000">
            <w:r>
              <w:rPr>
                <w:color w:val="222222"/>
                <w:sz w:val="19"/>
                <w:szCs w:val="19"/>
              </w:rPr>
              <w:t>600–900 words</w:t>
            </w:r>
          </w:p>
        </w:tc>
      </w:tr>
      <w:tr w:rsidR="005B3E9C" w14:paraId="1F48577F" w14:textId="77777777">
        <w:tblPrEx>
          <w:tblCellMar>
            <w:top w:w="0" w:type="dxa"/>
            <w:bottom w:w="0" w:type="dxa"/>
          </w:tblCellMar>
        </w:tblPrEx>
        <w:tc>
          <w:tcPr>
            <w:tcW w:w="2200" w:type="dxa"/>
            <w:shd w:val="clear" w:color="auto" w:fill="EEF1EC"/>
            <w:tcMar>
              <w:top w:w="100" w:type="dxa"/>
              <w:left w:w="120" w:type="dxa"/>
              <w:bottom w:w="100" w:type="dxa"/>
              <w:right w:w="120" w:type="dxa"/>
            </w:tcMar>
            <w:vAlign w:val="center"/>
          </w:tcPr>
          <w:p w14:paraId="310A9618" w14:textId="77777777" w:rsidR="005B3E9C" w:rsidRDefault="00000000">
            <w:r>
              <w:rPr>
                <w:color w:val="222222"/>
                <w:sz w:val="19"/>
                <w:szCs w:val="19"/>
              </w:rPr>
              <w:t>Advanced</w:t>
            </w:r>
          </w:p>
        </w:tc>
        <w:tc>
          <w:tcPr>
            <w:tcW w:w="4200" w:type="dxa"/>
            <w:shd w:val="clear" w:color="auto" w:fill="EEF1EC"/>
            <w:tcMar>
              <w:top w:w="100" w:type="dxa"/>
              <w:left w:w="120" w:type="dxa"/>
              <w:bottom w:w="100" w:type="dxa"/>
              <w:right w:w="120" w:type="dxa"/>
            </w:tcMar>
            <w:vAlign w:val="center"/>
          </w:tcPr>
          <w:p w14:paraId="7E2CF26D" w14:textId="77777777" w:rsidR="005B3E9C" w:rsidRDefault="00000000">
            <w:r>
              <w:rPr>
                <w:color w:val="222222"/>
                <w:sz w:val="19"/>
                <w:szCs w:val="19"/>
              </w:rPr>
              <w:t>Developed argument with informal citation of sources, tied to current repertoire</w:t>
            </w:r>
          </w:p>
        </w:tc>
        <w:tc>
          <w:tcPr>
            <w:tcW w:w="1400" w:type="dxa"/>
            <w:shd w:val="clear" w:color="auto" w:fill="EEF1EC"/>
            <w:tcMar>
              <w:top w:w="100" w:type="dxa"/>
              <w:left w:w="120" w:type="dxa"/>
              <w:bottom w:w="100" w:type="dxa"/>
              <w:right w:w="120" w:type="dxa"/>
            </w:tcMar>
            <w:vAlign w:val="center"/>
          </w:tcPr>
          <w:p w14:paraId="1D5D4C64" w14:textId="77777777" w:rsidR="005B3E9C" w:rsidRDefault="00000000">
            <w:r>
              <w:rPr>
                <w:color w:val="222222"/>
                <w:sz w:val="19"/>
                <w:szCs w:val="19"/>
              </w:rPr>
              <w:t>900–1,300 words</w:t>
            </w:r>
          </w:p>
        </w:tc>
      </w:tr>
      <w:tr w:rsidR="005B3E9C" w14:paraId="7B9D5170" w14:textId="77777777">
        <w:tblPrEx>
          <w:tblCellMar>
            <w:top w:w="0" w:type="dxa"/>
            <w:bottom w:w="0" w:type="dxa"/>
          </w:tblCellMar>
        </w:tblPrEx>
        <w:tc>
          <w:tcPr>
            <w:tcW w:w="2200" w:type="dxa"/>
            <w:shd w:val="clear" w:color="auto" w:fill="FFFFFF"/>
            <w:tcMar>
              <w:top w:w="100" w:type="dxa"/>
              <w:left w:w="120" w:type="dxa"/>
              <w:bottom w:w="100" w:type="dxa"/>
              <w:right w:w="120" w:type="dxa"/>
            </w:tcMar>
            <w:vAlign w:val="center"/>
          </w:tcPr>
          <w:p w14:paraId="35515B55" w14:textId="77777777" w:rsidR="005B3E9C" w:rsidRDefault="00000000">
            <w:r>
              <w:rPr>
                <w:color w:val="222222"/>
                <w:sz w:val="19"/>
                <w:szCs w:val="19"/>
              </w:rPr>
              <w:t>Post-Grade 8 / Diploma</w:t>
            </w:r>
          </w:p>
        </w:tc>
        <w:tc>
          <w:tcPr>
            <w:tcW w:w="4200" w:type="dxa"/>
            <w:shd w:val="clear" w:color="auto" w:fill="FFFFFF"/>
            <w:tcMar>
              <w:top w:w="100" w:type="dxa"/>
              <w:left w:w="120" w:type="dxa"/>
              <w:bottom w:w="100" w:type="dxa"/>
              <w:right w:w="120" w:type="dxa"/>
            </w:tcMar>
            <w:vAlign w:val="center"/>
          </w:tcPr>
          <w:p w14:paraId="0D29AE90" w14:textId="77777777" w:rsidR="005B3E9C" w:rsidRDefault="00000000">
            <w:r>
              <w:rPr>
                <w:color w:val="222222"/>
                <w:sz w:val="19"/>
                <w:szCs w:val="19"/>
              </w:rPr>
              <w:t>Full academic essay, Harvard-style citations and bibliography</w:t>
            </w:r>
          </w:p>
        </w:tc>
        <w:tc>
          <w:tcPr>
            <w:tcW w:w="1400" w:type="dxa"/>
            <w:shd w:val="clear" w:color="auto" w:fill="FFFFFF"/>
            <w:tcMar>
              <w:top w:w="100" w:type="dxa"/>
              <w:left w:w="120" w:type="dxa"/>
              <w:bottom w:w="100" w:type="dxa"/>
              <w:right w:w="120" w:type="dxa"/>
            </w:tcMar>
            <w:vAlign w:val="center"/>
          </w:tcPr>
          <w:p w14:paraId="131A8642" w14:textId="77777777" w:rsidR="005B3E9C" w:rsidRDefault="00000000">
            <w:r>
              <w:rPr>
                <w:color w:val="222222"/>
                <w:sz w:val="19"/>
                <w:szCs w:val="19"/>
              </w:rPr>
              <w:t>1,500–2,500 words</w:t>
            </w:r>
          </w:p>
        </w:tc>
      </w:tr>
    </w:tbl>
    <w:p w14:paraId="5D4A301E" w14:textId="77777777" w:rsidR="005B3E9C" w:rsidRDefault="005B3E9C">
      <w:pPr>
        <w:spacing w:after="160" w:line="276" w:lineRule="auto"/>
      </w:pPr>
    </w:p>
    <w:p w14:paraId="0224E79D" w14:textId="77777777" w:rsidR="005B3E9C" w:rsidRDefault="00000000">
      <w:pPr>
        <w:spacing w:after="160" w:line="276" w:lineRule="auto"/>
      </w:pPr>
      <w:r>
        <w:rPr>
          <w:color w:val="222222"/>
        </w:rPr>
        <w:t>The full question bank, organised by stage and category, is given in Appendix A.</w:t>
      </w:r>
    </w:p>
    <w:p w14:paraId="5CD6170C" w14:textId="77777777" w:rsidR="005B3E9C" w:rsidRDefault="00000000">
      <w:r>
        <w:br w:type="page"/>
      </w:r>
    </w:p>
    <w:p w14:paraId="1C3F1D3A" w14:textId="77777777" w:rsidR="005B3E9C" w:rsidRDefault="00000000">
      <w:pPr>
        <w:pStyle w:val="Heading1"/>
        <w:pBdr>
          <w:bottom w:val="single" w:sz="6" w:space="4" w:color="6E6E68"/>
        </w:pBdr>
        <w:spacing w:before="480" w:after="200"/>
      </w:pPr>
      <w:bookmarkStart w:id="81" w:name="_Toc237690205"/>
      <w:r>
        <w:rPr>
          <w:b/>
          <w:bCs/>
          <w:color w:val="31513C"/>
        </w:rPr>
        <w:lastRenderedPageBreak/>
        <w:t>8. Assessment &amp; Progression Policy</w:t>
      </w:r>
      <w:bookmarkEnd w:id="81"/>
    </w:p>
    <w:p w14:paraId="3C50F9D6" w14:textId="77777777" w:rsidR="005B3E9C" w:rsidRDefault="00000000">
      <w:pPr>
        <w:pStyle w:val="Heading2"/>
        <w:spacing w:before="320" w:after="140"/>
      </w:pPr>
      <w:bookmarkStart w:id="82" w:name="_Toc237690206"/>
      <w:r>
        <w:rPr>
          <w:b/>
          <w:bCs/>
          <w:color w:val="31513C"/>
        </w:rPr>
        <w:t>8.1 Ongoing Assessment</w:t>
      </w:r>
      <w:bookmarkEnd w:id="82"/>
    </w:p>
    <w:p w14:paraId="098D5053" w14:textId="77777777" w:rsidR="005B3E9C" w:rsidRDefault="00000000">
      <w:pPr>
        <w:pStyle w:val="ListParagraph"/>
        <w:numPr>
          <w:ilvl w:val="0"/>
          <w:numId w:val="2"/>
        </w:numPr>
        <w:spacing w:after="90" w:line="270" w:lineRule="auto"/>
      </w:pPr>
      <w:r>
        <w:rPr>
          <w:color w:val="222222"/>
        </w:rPr>
        <w:t>Termly review of technical fluency (evenness, tone, freedom from tension) against the technical focus points for the student's current stage.</w:t>
      </w:r>
    </w:p>
    <w:p w14:paraId="0D4F41DE" w14:textId="5CD4456D" w:rsidR="005B3E9C" w:rsidRDefault="00000000">
      <w:pPr>
        <w:pStyle w:val="ListParagraph"/>
        <w:numPr>
          <w:ilvl w:val="0"/>
          <w:numId w:val="2"/>
        </w:numPr>
        <w:spacing w:after="90" w:line="270" w:lineRule="auto"/>
      </w:pPr>
      <w:r>
        <w:rPr>
          <w:color w:val="222222"/>
        </w:rPr>
        <w:t>Repertoire assessed for both accuracy and interpretive understanding</w:t>
      </w:r>
      <w:r w:rsidR="007A1A4D">
        <w:rPr>
          <w:color w:val="222222"/>
        </w:rPr>
        <w:t>; a</w:t>
      </w:r>
      <w:r>
        <w:rPr>
          <w:color w:val="222222"/>
        </w:rPr>
        <w:t xml:space="preserve"> piece is not considered complete when notes are correct but before the student can explain and justify their interpretive choices.</w:t>
      </w:r>
    </w:p>
    <w:p w14:paraId="349EA097" w14:textId="77777777" w:rsidR="005B3E9C" w:rsidRDefault="00000000">
      <w:pPr>
        <w:pStyle w:val="ListParagraph"/>
        <w:numPr>
          <w:ilvl w:val="0"/>
          <w:numId w:val="2"/>
        </w:numPr>
        <w:spacing w:after="90" w:line="270" w:lineRule="auto"/>
      </w:pPr>
      <w:r>
        <w:rPr>
          <w:color w:val="222222"/>
        </w:rPr>
        <w:t>Theory and analytical understanding assessed through discussion and short written or verbal tasks, not only through formal exam papers.</w:t>
      </w:r>
    </w:p>
    <w:p w14:paraId="44838A83" w14:textId="77777777" w:rsidR="005B3E9C" w:rsidRDefault="00000000">
      <w:pPr>
        <w:pStyle w:val="ListParagraph"/>
        <w:numPr>
          <w:ilvl w:val="0"/>
          <w:numId w:val="2"/>
        </w:numPr>
        <w:spacing w:after="90" w:line="270" w:lineRule="auto"/>
      </w:pPr>
      <w:r>
        <w:rPr>
          <w:color w:val="222222"/>
        </w:rPr>
        <w:t>A listening log (from Elementary level onward) reviewed each term to ensure comparative listening is genuinely taking place, not merely logged.</w:t>
      </w:r>
    </w:p>
    <w:p w14:paraId="05658C46" w14:textId="77777777" w:rsidR="005B3E9C" w:rsidRDefault="00000000">
      <w:pPr>
        <w:pStyle w:val="ListParagraph"/>
        <w:numPr>
          <w:ilvl w:val="0"/>
          <w:numId w:val="2"/>
        </w:numPr>
        <w:spacing w:after="90" w:line="270" w:lineRule="auto"/>
      </w:pPr>
      <w:r>
        <w:rPr>
          <w:color w:val="222222"/>
        </w:rPr>
        <w:t>Required reading (Section 5, each stage) checked in through informal discussion each term, so it remains a living part of lessons rather than a list handed over and forgotten.</w:t>
      </w:r>
    </w:p>
    <w:p w14:paraId="23C31440" w14:textId="77777777" w:rsidR="005B3E9C" w:rsidRDefault="00000000">
      <w:pPr>
        <w:pStyle w:val="ListParagraph"/>
        <w:numPr>
          <w:ilvl w:val="0"/>
          <w:numId w:val="2"/>
        </w:numPr>
        <w:spacing w:after="90" w:line="270" w:lineRule="auto"/>
      </w:pPr>
      <w:r>
        <w:rPr>
          <w:color w:val="222222"/>
        </w:rPr>
        <w:t>Bi-monthly essays (Section 7) tracked against the release/submission/extension record for each student, so patterns of lateness or avoidance are visible early rather than only at exam time.</w:t>
      </w:r>
    </w:p>
    <w:p w14:paraId="0DECA548" w14:textId="77777777" w:rsidR="005B3E9C" w:rsidRDefault="00000000">
      <w:pPr>
        <w:pStyle w:val="Heading2"/>
        <w:spacing w:before="320" w:after="140"/>
      </w:pPr>
      <w:bookmarkStart w:id="83" w:name="_Toc237690207"/>
      <w:r>
        <w:rPr>
          <w:b/>
          <w:bCs/>
          <w:color w:val="31513C"/>
        </w:rPr>
        <w:t>8.2 Formal Exams</w:t>
      </w:r>
      <w:bookmarkEnd w:id="83"/>
    </w:p>
    <w:p w14:paraId="4A8D8051" w14:textId="56783CEA" w:rsidR="005B3E9C" w:rsidRDefault="00000000">
      <w:pPr>
        <w:spacing w:after="160" w:line="276" w:lineRule="auto"/>
      </w:pPr>
      <w:r>
        <w:rPr>
          <w:color w:val="222222"/>
        </w:rPr>
        <w:t xml:space="preserve">Where a student and family choose the exam track, ABRSM or Trinity graded exams are taken when a student is genuinely ready across all four syllabus areas (pieces, scales/technical work, sight-reading, aural), rather than on a fixed annual schedule. </w:t>
      </w:r>
    </w:p>
    <w:p w14:paraId="31807001" w14:textId="77777777" w:rsidR="005B3E9C" w:rsidRDefault="00000000">
      <w:pPr>
        <w:pStyle w:val="Heading2"/>
        <w:spacing w:before="320" w:after="140"/>
      </w:pPr>
      <w:bookmarkStart w:id="84" w:name="_Toc237690208"/>
      <w:r>
        <w:rPr>
          <w:b/>
          <w:bCs/>
          <w:color w:val="31513C"/>
        </w:rPr>
        <w:t>8.3 Progression Between Stages</w:t>
      </w:r>
      <w:bookmarkEnd w:id="84"/>
    </w:p>
    <w:p w14:paraId="2755A244" w14:textId="5DC5C070" w:rsidR="005B3E9C" w:rsidRDefault="00000000">
      <w:pPr>
        <w:spacing w:after="160" w:line="276" w:lineRule="auto"/>
      </w:pPr>
      <w:r>
        <w:rPr>
          <w:color w:val="222222"/>
        </w:rPr>
        <w:t>Progression to the next curriculum stage is based on demonstrated readiness: technical security appropriate to the stage, comfort with the analytical concepts introduced, and genuine (not rote) engagement with the listening, reading and aesthetic components. A student may be advancing through repertoire difficulty faster than through analytical or historical depth, or vice versa; teachers should track and report on these dimensions separately rather than collapsing them into a single "level."</w:t>
      </w:r>
    </w:p>
    <w:p w14:paraId="1B3EE49F" w14:textId="77777777" w:rsidR="005B3E9C" w:rsidRDefault="00000000">
      <w:r>
        <w:br w:type="page"/>
      </w:r>
    </w:p>
    <w:p w14:paraId="56D55A0A" w14:textId="77777777" w:rsidR="005B3E9C" w:rsidRDefault="00000000">
      <w:pPr>
        <w:pStyle w:val="Heading1"/>
        <w:pBdr>
          <w:bottom w:val="single" w:sz="6" w:space="4" w:color="6E6E68"/>
        </w:pBdr>
        <w:spacing w:before="480" w:after="200"/>
      </w:pPr>
      <w:bookmarkStart w:id="85" w:name="_Toc237690209"/>
      <w:r>
        <w:rPr>
          <w:b/>
          <w:bCs/>
          <w:color w:val="31513C"/>
        </w:rPr>
        <w:lastRenderedPageBreak/>
        <w:t>9. Materials &amp; Resources</w:t>
      </w:r>
      <w:bookmarkEnd w:id="85"/>
    </w:p>
    <w:p w14:paraId="51EC06E7" w14:textId="77777777" w:rsidR="005B3E9C" w:rsidRDefault="00000000">
      <w:pPr>
        <w:pStyle w:val="Heading2"/>
        <w:spacing w:before="320" w:after="140"/>
      </w:pPr>
      <w:bookmarkStart w:id="86" w:name="_Toc237690210"/>
      <w:r>
        <w:rPr>
          <w:b/>
          <w:bCs/>
          <w:color w:val="31513C"/>
        </w:rPr>
        <w:t>9.1 Technique</w:t>
      </w:r>
      <w:bookmarkEnd w:id="86"/>
    </w:p>
    <w:p w14:paraId="66D19A84" w14:textId="77777777" w:rsidR="005B3E9C" w:rsidRDefault="00000000">
      <w:pPr>
        <w:pStyle w:val="ListParagraph"/>
        <w:numPr>
          <w:ilvl w:val="0"/>
          <w:numId w:val="2"/>
        </w:numPr>
        <w:spacing w:after="90" w:line="270" w:lineRule="auto"/>
      </w:pPr>
      <w:r>
        <w:rPr>
          <w:color w:val="222222"/>
        </w:rPr>
        <w:t xml:space="preserve">Edna </w:t>
      </w:r>
      <w:proofErr w:type="spellStart"/>
      <w:r>
        <w:rPr>
          <w:color w:val="222222"/>
        </w:rPr>
        <w:t>Golandsky</w:t>
      </w:r>
      <w:proofErr w:type="spellEnd"/>
      <w:r>
        <w:rPr>
          <w:color w:val="222222"/>
        </w:rPr>
        <w:t xml:space="preserve"> / Taubman Institute instructional materials and workshop recordings</w:t>
      </w:r>
    </w:p>
    <w:p w14:paraId="1221A88D" w14:textId="77777777" w:rsidR="005B3E9C" w:rsidRDefault="00000000">
      <w:pPr>
        <w:pStyle w:val="ListParagraph"/>
        <w:numPr>
          <w:ilvl w:val="0"/>
          <w:numId w:val="2"/>
        </w:numPr>
        <w:spacing w:after="90" w:line="270" w:lineRule="auto"/>
      </w:pPr>
      <w:r>
        <w:rPr>
          <w:color w:val="222222"/>
        </w:rPr>
        <w:t>Thomas Mark, What Every Pianist Needs to Know About the Body, as the core body-mapping reference used from Foundation stage onward</w:t>
      </w:r>
    </w:p>
    <w:p w14:paraId="304BE099" w14:textId="77777777" w:rsidR="005B3E9C" w:rsidRDefault="00000000">
      <w:pPr>
        <w:pStyle w:val="ListParagraph"/>
        <w:numPr>
          <w:ilvl w:val="0"/>
          <w:numId w:val="2"/>
        </w:numPr>
        <w:spacing w:after="90" w:line="270" w:lineRule="auto"/>
      </w:pPr>
      <w:r>
        <w:rPr>
          <w:color w:val="222222"/>
        </w:rPr>
        <w:t>Heinrich Neuhaus, The Art of Piano Playing, for the Russian-school philosophical and pedagogical foundation</w:t>
      </w:r>
    </w:p>
    <w:p w14:paraId="69F409F9" w14:textId="77777777" w:rsidR="005B3E9C" w:rsidRDefault="00000000">
      <w:pPr>
        <w:pStyle w:val="Heading2"/>
        <w:spacing w:before="320" w:after="140"/>
      </w:pPr>
      <w:bookmarkStart w:id="87" w:name="_Toc237690211"/>
      <w:r>
        <w:rPr>
          <w:b/>
          <w:bCs/>
          <w:color w:val="31513C"/>
        </w:rPr>
        <w:t>9.2 Editions</w:t>
      </w:r>
      <w:bookmarkEnd w:id="87"/>
    </w:p>
    <w:p w14:paraId="522F7EBB" w14:textId="77777777" w:rsidR="005B3E9C" w:rsidRDefault="00000000">
      <w:pPr>
        <w:pStyle w:val="ListParagraph"/>
        <w:numPr>
          <w:ilvl w:val="0"/>
          <w:numId w:val="2"/>
        </w:numPr>
        <w:spacing w:after="90" w:line="270" w:lineRule="auto"/>
      </w:pPr>
      <w:r>
        <w:rPr>
          <w:color w:val="222222"/>
        </w:rPr>
        <w:t xml:space="preserve">Urtext editions as standard from Intermediate level onward: Henle, Wiener Urtext, </w:t>
      </w:r>
      <w:proofErr w:type="spellStart"/>
      <w:r>
        <w:rPr>
          <w:color w:val="222222"/>
        </w:rPr>
        <w:t>Bärenreiter</w:t>
      </w:r>
      <w:proofErr w:type="spellEnd"/>
    </w:p>
    <w:p w14:paraId="031DADA5" w14:textId="77777777" w:rsidR="005B3E9C" w:rsidRDefault="00000000">
      <w:pPr>
        <w:pStyle w:val="ListParagraph"/>
        <w:numPr>
          <w:ilvl w:val="0"/>
          <w:numId w:val="2"/>
        </w:numPr>
        <w:spacing w:after="90" w:line="270" w:lineRule="auto"/>
      </w:pPr>
      <w:r>
        <w:rPr>
          <w:color w:val="222222"/>
        </w:rPr>
        <w:t>Performing/annotated editions retained for comparison, particularly to illustrate historical performance practice debates</w:t>
      </w:r>
    </w:p>
    <w:p w14:paraId="249B4106" w14:textId="77777777" w:rsidR="005B3E9C" w:rsidRDefault="00000000">
      <w:pPr>
        <w:pStyle w:val="Heading2"/>
        <w:spacing w:before="320" w:after="140"/>
      </w:pPr>
      <w:bookmarkStart w:id="88" w:name="_Toc237690212"/>
      <w:r>
        <w:rPr>
          <w:b/>
          <w:bCs/>
          <w:color w:val="31513C"/>
        </w:rPr>
        <w:t>9.3 Theory &amp; Analysis</w:t>
      </w:r>
      <w:bookmarkEnd w:id="88"/>
    </w:p>
    <w:p w14:paraId="731A51DB" w14:textId="77777777" w:rsidR="005B3E9C" w:rsidRDefault="00000000">
      <w:pPr>
        <w:pStyle w:val="ListParagraph"/>
        <w:numPr>
          <w:ilvl w:val="0"/>
          <w:numId w:val="2"/>
        </w:numPr>
        <w:spacing w:after="90" w:line="270" w:lineRule="auto"/>
      </w:pPr>
      <w:r>
        <w:rPr>
          <w:color w:val="222222"/>
        </w:rPr>
        <w:t>ABRSM and Trinity theory syllabus workbooks, graded to stage</w:t>
      </w:r>
    </w:p>
    <w:p w14:paraId="53C324C3" w14:textId="77777777" w:rsidR="005B3E9C" w:rsidRDefault="00000000">
      <w:pPr>
        <w:pStyle w:val="ListParagraph"/>
        <w:numPr>
          <w:ilvl w:val="0"/>
          <w:numId w:val="2"/>
        </w:numPr>
        <w:spacing w:after="90" w:line="270" w:lineRule="auto"/>
      </w:pPr>
      <w:r>
        <w:rPr>
          <w:color w:val="222222"/>
        </w:rPr>
        <w:t>An introductory harmony and analysis primer for Intermediate level onward</w:t>
      </w:r>
    </w:p>
    <w:p w14:paraId="00661D64" w14:textId="77777777" w:rsidR="005B3E9C" w:rsidRDefault="00000000">
      <w:pPr>
        <w:pStyle w:val="ListParagraph"/>
        <w:numPr>
          <w:ilvl w:val="0"/>
          <w:numId w:val="2"/>
        </w:numPr>
        <w:spacing w:after="90" w:line="270" w:lineRule="auto"/>
      </w:pPr>
      <w:r>
        <w:rPr>
          <w:color w:val="222222"/>
        </w:rPr>
        <w:t xml:space="preserve">Tom Pankhurst, </w:t>
      </w:r>
      <w:proofErr w:type="spellStart"/>
      <w:r>
        <w:rPr>
          <w:color w:val="222222"/>
        </w:rPr>
        <w:t>SchenkerGUIDE</w:t>
      </w:r>
      <w:proofErr w:type="spellEnd"/>
      <w:r>
        <w:rPr>
          <w:color w:val="222222"/>
        </w:rPr>
        <w:t>, as the standard accessible introduction to Schenkerian analysis from Intermediate level onward</w:t>
      </w:r>
    </w:p>
    <w:p w14:paraId="688242EB" w14:textId="77777777" w:rsidR="005B3E9C" w:rsidRDefault="00000000">
      <w:pPr>
        <w:pStyle w:val="Heading2"/>
        <w:spacing w:before="320" w:after="140"/>
      </w:pPr>
      <w:bookmarkStart w:id="89" w:name="_Toc237690213"/>
      <w:r>
        <w:rPr>
          <w:b/>
          <w:bCs/>
          <w:color w:val="31513C"/>
        </w:rPr>
        <w:t>9.4 Listening</w:t>
      </w:r>
      <w:bookmarkEnd w:id="89"/>
    </w:p>
    <w:p w14:paraId="684E170C" w14:textId="77777777" w:rsidR="005B3E9C" w:rsidRDefault="00000000">
      <w:pPr>
        <w:pStyle w:val="ListParagraph"/>
        <w:numPr>
          <w:ilvl w:val="0"/>
          <w:numId w:val="2"/>
        </w:numPr>
        <w:spacing w:after="90" w:line="270" w:lineRule="auto"/>
      </w:pPr>
      <w:r>
        <w:rPr>
          <w:color w:val="222222"/>
        </w:rPr>
        <w:t>A curated, teacher-maintained recordings library or streaming playlist organised by piece and by composer</w:t>
      </w:r>
    </w:p>
    <w:p w14:paraId="16D7223F" w14:textId="77777777" w:rsidR="005B3E9C" w:rsidRDefault="00000000">
      <w:pPr>
        <w:pStyle w:val="ListParagraph"/>
        <w:numPr>
          <w:ilvl w:val="0"/>
          <w:numId w:val="2"/>
        </w:numPr>
        <w:spacing w:after="90" w:line="270" w:lineRule="auto"/>
      </w:pPr>
      <w:r>
        <w:rPr>
          <w:color w:val="222222"/>
        </w:rPr>
        <w:t>Student listening logs (physical or digital) from Elementary level onward</w:t>
      </w:r>
    </w:p>
    <w:p w14:paraId="56497A2A" w14:textId="77777777" w:rsidR="005B3E9C" w:rsidRDefault="00000000">
      <w:pPr>
        <w:pStyle w:val="Heading2"/>
        <w:spacing w:before="320" w:after="140"/>
      </w:pPr>
      <w:bookmarkStart w:id="90" w:name="_Toc237690214"/>
      <w:r>
        <w:rPr>
          <w:b/>
          <w:bCs/>
          <w:color w:val="31513C"/>
        </w:rPr>
        <w:t>9.5 Exam Syllabus Materials</w:t>
      </w:r>
      <w:bookmarkEnd w:id="90"/>
    </w:p>
    <w:p w14:paraId="5BE08EB3" w14:textId="77777777" w:rsidR="005B3E9C" w:rsidRDefault="00000000">
      <w:pPr>
        <w:pStyle w:val="ListParagraph"/>
        <w:numPr>
          <w:ilvl w:val="0"/>
          <w:numId w:val="2"/>
        </w:numPr>
        <w:spacing w:after="90" w:line="270" w:lineRule="auto"/>
      </w:pPr>
      <w:r>
        <w:rPr>
          <w:color w:val="222222"/>
        </w:rPr>
        <w:t>Current ABRSM and Trinity graded repertoire anthologies and syllabus documents, renewed each syllabus cycle</w:t>
      </w:r>
    </w:p>
    <w:p w14:paraId="50CF4304" w14:textId="77777777" w:rsidR="005B3E9C" w:rsidRDefault="00000000">
      <w:pPr>
        <w:pStyle w:val="ListParagraph"/>
        <w:numPr>
          <w:ilvl w:val="0"/>
          <w:numId w:val="2"/>
        </w:numPr>
        <w:spacing w:after="90" w:line="270" w:lineRule="auto"/>
      </w:pPr>
      <w:r>
        <w:rPr>
          <w:color w:val="222222"/>
        </w:rPr>
        <w:t>Scale, arpeggio and technical requirement manuals matched to current syllabus</w:t>
      </w:r>
    </w:p>
    <w:p w14:paraId="3A4AD010" w14:textId="77777777" w:rsidR="005B3E9C" w:rsidRDefault="00000000">
      <w:r>
        <w:br w:type="page"/>
      </w:r>
    </w:p>
    <w:p w14:paraId="631CC6F5" w14:textId="77777777" w:rsidR="005B3E9C" w:rsidRDefault="00000000">
      <w:pPr>
        <w:pStyle w:val="Heading1"/>
        <w:pBdr>
          <w:bottom w:val="single" w:sz="6" w:space="4" w:color="6E6E68"/>
        </w:pBdr>
        <w:spacing w:before="480" w:after="200"/>
      </w:pPr>
      <w:bookmarkStart w:id="91" w:name="_Toc237690215"/>
      <w:r>
        <w:rPr>
          <w:b/>
          <w:bCs/>
          <w:color w:val="31513C"/>
        </w:rPr>
        <w:lastRenderedPageBreak/>
        <w:t>10. Notes for Teachers</w:t>
      </w:r>
      <w:bookmarkEnd w:id="91"/>
    </w:p>
    <w:p w14:paraId="62099A57" w14:textId="51C267F8" w:rsidR="005B3E9C" w:rsidRDefault="00000000">
      <w:pPr>
        <w:spacing w:after="160" w:line="276" w:lineRule="auto"/>
      </w:pPr>
      <w:r>
        <w:rPr>
          <w:color w:val="222222"/>
        </w:rPr>
        <w:t xml:space="preserve">This curriculum assumes a teacher comfortable moving fluently between physical/technical language, historical and stylistic knowledge, basic analytical method, and open-ended aesthetic discussion. Where a teacher's own training is stronger in one strand than another (for example, strong technical grounding but limited familiarity with Schenkerian method), </w:t>
      </w:r>
      <w:r w:rsidR="007A1A4D">
        <w:rPr>
          <w:color w:val="222222"/>
        </w:rPr>
        <w:t>Meliora Academy</w:t>
      </w:r>
      <w:r>
        <w:rPr>
          <w:color w:val="222222"/>
        </w:rPr>
        <w:t xml:space="preserve"> should provide or signpost appropriate continuing professional development rather than allowing a strand of the curriculum to be quietly dropped.</w:t>
      </w:r>
    </w:p>
    <w:p w14:paraId="2572E6AE" w14:textId="29096FA2" w:rsidR="005B3E9C" w:rsidRDefault="00000000">
      <w:pPr>
        <w:spacing w:after="160" w:line="276" w:lineRule="auto"/>
      </w:pPr>
      <w:r>
        <w:rPr>
          <w:color w:val="222222"/>
        </w:rPr>
        <w:t>The Required Reading lists in Section 5 are set for students, not only teachers, at every stage of this curriculum. Reading, essay questions and classroom language should be pitched accordingly throughout: this is a pathway toward a career in performance or teachin</w:t>
      </w:r>
      <w:r w:rsidR="007A1A4D">
        <w:rPr>
          <w:color w:val="222222"/>
        </w:rPr>
        <w:t xml:space="preserve">g. </w:t>
      </w:r>
      <w:r>
        <w:rPr>
          <w:color w:val="222222"/>
        </w:rPr>
        <w:t>Teachers should check in on required reading each term (see Section 8.1) rather than treating the list as a one-off handout.</w:t>
      </w:r>
    </w:p>
    <w:p w14:paraId="44086A57" w14:textId="77777777" w:rsidR="005B3E9C" w:rsidRDefault="00000000">
      <w:pPr>
        <w:spacing w:after="160" w:line="276" w:lineRule="auto"/>
      </w:pPr>
      <w:r>
        <w:rPr>
          <w:color w:val="222222"/>
        </w:rPr>
        <w:t>The bi-monthly essay programme (Section 7) should be treated with the same seriousness as repertoire preparation. Teachers are responsible for releasing the next question immediately on submission of the current one, and for enforcing the extension policy consistently — granting an unrequested extension, or a second one, undermines the deadline discipline the programme exists to build.</w:t>
      </w:r>
    </w:p>
    <w:p w14:paraId="11E4703D" w14:textId="77777777" w:rsidR="005B3E9C" w:rsidRDefault="00000000">
      <w:pPr>
        <w:spacing w:after="160" w:line="276" w:lineRule="auto"/>
      </w:pPr>
      <w:r>
        <w:rPr>
          <w:color w:val="222222"/>
        </w:rPr>
        <w:t>Above all, the integration described in Sections 2 and 3 should feel, from the student's side, like a single coherent way of learning music — not a checklist of unrelated boxes to tick in sequence. A technical correction, a historical note, a moment of analytical insight, and a question about interpretive taste should all, ideally, arise from and return to the same musical moment in the same piece.</w:t>
      </w:r>
    </w:p>
    <w:p w14:paraId="03B28578" w14:textId="77777777" w:rsidR="005B3E9C" w:rsidRDefault="00000000">
      <w:r>
        <w:br w:type="page"/>
      </w:r>
    </w:p>
    <w:p w14:paraId="72B6EDA2" w14:textId="77777777" w:rsidR="005B3E9C" w:rsidRDefault="00000000">
      <w:pPr>
        <w:pStyle w:val="Heading1"/>
        <w:pBdr>
          <w:bottom w:val="single" w:sz="6" w:space="4" w:color="6E6E68"/>
        </w:pBdr>
        <w:spacing w:before="480" w:after="200"/>
      </w:pPr>
      <w:bookmarkStart w:id="92" w:name="_Toc237690216"/>
      <w:r>
        <w:rPr>
          <w:b/>
          <w:bCs/>
          <w:color w:val="31513C"/>
        </w:rPr>
        <w:lastRenderedPageBreak/>
        <w:t>Appendix A: Essay Question Bank</w:t>
      </w:r>
      <w:bookmarkEnd w:id="92"/>
    </w:p>
    <w:p w14:paraId="6EC76406" w14:textId="77777777" w:rsidR="005B3E9C" w:rsidRDefault="00000000">
      <w:pPr>
        <w:spacing w:after="160" w:line="276" w:lineRule="auto"/>
      </w:pPr>
      <w:r>
        <w:rPr>
          <w:color w:val="222222"/>
        </w:rPr>
        <w:t>One sample question per category is given for each stage below. Teachers should use these as models when setting fresh questions each year, so that a student remaining at one stage across multiple cycles is never given a repeated question (see Section 7.3).</w:t>
      </w:r>
    </w:p>
    <w:p w14:paraId="725523E7" w14:textId="77777777" w:rsidR="005B3E9C" w:rsidRDefault="00000000">
      <w:pPr>
        <w:pStyle w:val="Heading2"/>
        <w:spacing w:before="320" w:after="140"/>
      </w:pPr>
      <w:bookmarkStart w:id="93" w:name="_Toc237690217"/>
      <w:r>
        <w:rPr>
          <w:b/>
          <w:bCs/>
          <w:color w:val="31513C"/>
        </w:rPr>
        <w:t>Foundation</w:t>
      </w:r>
      <w:bookmarkEnd w:id="93"/>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00"/>
      </w:tblGrid>
      <w:tr w:rsidR="005B3E9C" w14:paraId="6F153C71" w14:textId="77777777">
        <w:tblPrEx>
          <w:tblCellMar>
            <w:top w:w="0" w:type="dxa"/>
            <w:bottom w:w="0" w:type="dxa"/>
          </w:tblCellMar>
        </w:tblPrEx>
        <w:trPr>
          <w:tblHeader/>
        </w:trPr>
        <w:tc>
          <w:tcPr>
            <w:tcW w:w="2400" w:type="dxa"/>
            <w:shd w:val="clear" w:color="auto" w:fill="31513C"/>
            <w:tcMar>
              <w:top w:w="100" w:type="dxa"/>
              <w:left w:w="120" w:type="dxa"/>
              <w:bottom w:w="100" w:type="dxa"/>
              <w:right w:w="120" w:type="dxa"/>
            </w:tcMar>
            <w:vAlign w:val="center"/>
          </w:tcPr>
          <w:p w14:paraId="474F3A25" w14:textId="77777777" w:rsidR="005B3E9C" w:rsidRDefault="00000000">
            <w:r>
              <w:rPr>
                <w:b/>
                <w:bCs/>
                <w:color w:val="FFFFFF"/>
                <w:sz w:val="19"/>
                <w:szCs w:val="19"/>
              </w:rPr>
              <w:t>Category</w:t>
            </w:r>
          </w:p>
        </w:tc>
        <w:tc>
          <w:tcPr>
            <w:tcW w:w="5400" w:type="dxa"/>
            <w:shd w:val="clear" w:color="auto" w:fill="31513C"/>
            <w:tcMar>
              <w:top w:w="100" w:type="dxa"/>
              <w:left w:w="120" w:type="dxa"/>
              <w:bottom w:w="100" w:type="dxa"/>
              <w:right w:w="120" w:type="dxa"/>
            </w:tcMar>
            <w:vAlign w:val="center"/>
          </w:tcPr>
          <w:p w14:paraId="45768691" w14:textId="77777777" w:rsidR="005B3E9C" w:rsidRDefault="00000000">
            <w:r>
              <w:rPr>
                <w:b/>
                <w:bCs/>
                <w:color w:val="FFFFFF"/>
                <w:sz w:val="19"/>
                <w:szCs w:val="19"/>
              </w:rPr>
              <w:t>Sample Question</w:t>
            </w:r>
          </w:p>
        </w:tc>
      </w:tr>
      <w:tr w:rsidR="005B3E9C" w14:paraId="153827A1"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1CBCBE1A" w14:textId="77777777" w:rsidR="005B3E9C" w:rsidRDefault="00000000">
            <w:r>
              <w:rPr>
                <w:color w:val="222222"/>
                <w:sz w:val="19"/>
                <w:szCs w:val="19"/>
              </w:rPr>
              <w:t>Aesthetics &amp; Philosophy of Music</w:t>
            </w:r>
          </w:p>
        </w:tc>
        <w:tc>
          <w:tcPr>
            <w:tcW w:w="5400" w:type="dxa"/>
            <w:shd w:val="clear" w:color="auto" w:fill="EEF1EC"/>
            <w:tcMar>
              <w:top w:w="100" w:type="dxa"/>
              <w:left w:w="120" w:type="dxa"/>
              <w:bottom w:w="100" w:type="dxa"/>
              <w:right w:w="120" w:type="dxa"/>
            </w:tcMar>
            <w:vAlign w:val="center"/>
          </w:tcPr>
          <w:p w14:paraId="0FD5B973" w14:textId="77777777" w:rsidR="005B3E9C" w:rsidRDefault="00000000">
            <w:r>
              <w:rPr>
                <w:color w:val="222222"/>
                <w:sz w:val="19"/>
                <w:szCs w:val="19"/>
              </w:rPr>
              <w:t>What is it about your current piece that made it enjoyable, interesting, or worth persisting with? Be specific about what in the music itself creates that effect.</w:t>
            </w:r>
          </w:p>
        </w:tc>
      </w:tr>
      <w:tr w:rsidR="005B3E9C" w14:paraId="1E95D1FF"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2654FD78" w14:textId="77777777" w:rsidR="005B3E9C" w:rsidRDefault="00000000">
            <w:r>
              <w:rPr>
                <w:color w:val="222222"/>
                <w:sz w:val="19"/>
                <w:szCs w:val="19"/>
              </w:rPr>
              <w:t>Historical &amp; Contextual Study</w:t>
            </w:r>
          </w:p>
        </w:tc>
        <w:tc>
          <w:tcPr>
            <w:tcW w:w="5400" w:type="dxa"/>
            <w:shd w:val="clear" w:color="auto" w:fill="FFFFFF"/>
            <w:tcMar>
              <w:top w:w="100" w:type="dxa"/>
              <w:left w:w="120" w:type="dxa"/>
              <w:bottom w:w="100" w:type="dxa"/>
              <w:right w:w="120" w:type="dxa"/>
            </w:tcMar>
            <w:vAlign w:val="center"/>
          </w:tcPr>
          <w:p w14:paraId="258C9DFE" w14:textId="77777777" w:rsidR="005B3E9C" w:rsidRDefault="00000000">
            <w:r>
              <w:rPr>
                <w:color w:val="222222"/>
                <w:sz w:val="19"/>
                <w:szCs w:val="19"/>
              </w:rPr>
              <w:t>Find one fact about the composer of your current piece. Does knowing it change how you think about the music?</w:t>
            </w:r>
          </w:p>
        </w:tc>
      </w:tr>
      <w:tr w:rsidR="005B3E9C" w14:paraId="202E299F"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74A5EA5E" w14:textId="77777777" w:rsidR="005B3E9C" w:rsidRDefault="00000000">
            <w:r>
              <w:rPr>
                <w:color w:val="222222"/>
                <w:sz w:val="19"/>
                <w:szCs w:val="19"/>
              </w:rPr>
              <w:t>Performance, Interpretation &amp; Practice</w:t>
            </w:r>
          </w:p>
        </w:tc>
        <w:tc>
          <w:tcPr>
            <w:tcW w:w="5400" w:type="dxa"/>
            <w:shd w:val="clear" w:color="auto" w:fill="EEF1EC"/>
            <w:tcMar>
              <w:top w:w="100" w:type="dxa"/>
              <w:left w:w="120" w:type="dxa"/>
              <w:bottom w:w="100" w:type="dxa"/>
              <w:right w:w="120" w:type="dxa"/>
            </w:tcMar>
            <w:vAlign w:val="center"/>
          </w:tcPr>
          <w:p w14:paraId="1C1D03F9" w14:textId="77777777" w:rsidR="005B3E9C" w:rsidRDefault="00000000">
            <w:r>
              <w:rPr>
                <w:color w:val="222222"/>
                <w:sz w:val="19"/>
                <w:szCs w:val="19"/>
              </w:rPr>
              <w:t>Describe one moment in a recent practice session where something 'clicked.' What specifically helped it click?</w:t>
            </w:r>
          </w:p>
        </w:tc>
      </w:tr>
      <w:tr w:rsidR="005B3E9C" w14:paraId="6988E202"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25FF7B26" w14:textId="77777777" w:rsidR="005B3E9C" w:rsidRDefault="00000000">
            <w:r>
              <w:rPr>
                <w:color w:val="222222"/>
                <w:sz w:val="19"/>
                <w:szCs w:val="19"/>
              </w:rPr>
              <w:t>Technology &amp; the Changing Musical Experience</w:t>
            </w:r>
          </w:p>
        </w:tc>
        <w:tc>
          <w:tcPr>
            <w:tcW w:w="5400" w:type="dxa"/>
            <w:shd w:val="clear" w:color="auto" w:fill="FFFFFF"/>
            <w:tcMar>
              <w:top w:w="100" w:type="dxa"/>
              <w:left w:w="120" w:type="dxa"/>
              <w:bottom w:w="100" w:type="dxa"/>
              <w:right w:w="120" w:type="dxa"/>
            </w:tcMar>
            <w:vAlign w:val="center"/>
          </w:tcPr>
          <w:p w14:paraId="55243818" w14:textId="77777777" w:rsidR="005B3E9C" w:rsidRDefault="00000000">
            <w:r>
              <w:rPr>
                <w:color w:val="222222"/>
                <w:sz w:val="19"/>
                <w:szCs w:val="19"/>
              </w:rPr>
              <w:t>Do you prefer listening to recordings or hearing music performed live? Explain what's different about the two experiences for you.</w:t>
            </w:r>
          </w:p>
        </w:tc>
      </w:tr>
      <w:tr w:rsidR="005B3E9C" w14:paraId="7443F7DB"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43535924" w14:textId="77777777" w:rsidR="005B3E9C" w:rsidRDefault="00000000">
            <w:r>
              <w:rPr>
                <w:color w:val="222222"/>
                <w:sz w:val="19"/>
                <w:szCs w:val="19"/>
              </w:rPr>
              <w:t>Critical Listening &amp; Comparative Analysis</w:t>
            </w:r>
          </w:p>
        </w:tc>
        <w:tc>
          <w:tcPr>
            <w:tcW w:w="5400" w:type="dxa"/>
            <w:shd w:val="clear" w:color="auto" w:fill="EEF1EC"/>
            <w:tcMar>
              <w:top w:w="100" w:type="dxa"/>
              <w:left w:w="120" w:type="dxa"/>
              <w:bottom w:w="100" w:type="dxa"/>
              <w:right w:w="120" w:type="dxa"/>
            </w:tcMar>
            <w:vAlign w:val="center"/>
          </w:tcPr>
          <w:p w14:paraId="6F8FA1ED" w14:textId="77777777" w:rsidR="005B3E9C" w:rsidRDefault="00000000">
            <w:r>
              <w:rPr>
                <w:color w:val="222222"/>
                <w:sz w:val="19"/>
                <w:szCs w:val="19"/>
              </w:rPr>
              <w:t>Listen to two different recordings of a simple piece you know. Describe one clear difference between them.</w:t>
            </w:r>
          </w:p>
        </w:tc>
      </w:tr>
      <w:tr w:rsidR="005B3E9C" w14:paraId="39B63A64"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6E888903" w14:textId="77777777" w:rsidR="005B3E9C" w:rsidRDefault="00000000">
            <w:r>
              <w:rPr>
                <w:color w:val="222222"/>
                <w:sz w:val="19"/>
                <w:szCs w:val="19"/>
              </w:rPr>
              <w:t>Professional Practice, Career &amp; the Musician's Life</w:t>
            </w:r>
          </w:p>
        </w:tc>
        <w:tc>
          <w:tcPr>
            <w:tcW w:w="5400" w:type="dxa"/>
            <w:shd w:val="clear" w:color="auto" w:fill="FFFFFF"/>
            <w:tcMar>
              <w:top w:w="100" w:type="dxa"/>
              <w:left w:w="120" w:type="dxa"/>
              <w:bottom w:w="100" w:type="dxa"/>
              <w:right w:w="120" w:type="dxa"/>
            </w:tcMar>
            <w:vAlign w:val="center"/>
          </w:tcPr>
          <w:p w14:paraId="06FD2D0F" w14:textId="77777777" w:rsidR="005B3E9C" w:rsidRDefault="00000000">
            <w:r>
              <w:rPr>
                <w:color w:val="222222"/>
                <w:sz w:val="19"/>
                <w:szCs w:val="19"/>
              </w:rPr>
              <w:t>What first drew you to the piano? Has that reason changed, or stayed the same, since you started lessons?</w:t>
            </w:r>
          </w:p>
        </w:tc>
      </w:tr>
    </w:tbl>
    <w:p w14:paraId="1EEAF309" w14:textId="77777777" w:rsidR="005B3E9C" w:rsidRDefault="005B3E9C">
      <w:pPr>
        <w:spacing w:after="160" w:line="276" w:lineRule="auto"/>
      </w:pPr>
    </w:p>
    <w:p w14:paraId="367A588B" w14:textId="77777777" w:rsidR="005B3E9C" w:rsidRDefault="00000000">
      <w:pPr>
        <w:pStyle w:val="Heading2"/>
        <w:spacing w:before="320" w:after="140"/>
      </w:pPr>
      <w:bookmarkStart w:id="94" w:name="_Toc237690218"/>
      <w:r>
        <w:rPr>
          <w:b/>
          <w:bCs/>
          <w:color w:val="31513C"/>
        </w:rPr>
        <w:t>Elementary</w:t>
      </w:r>
      <w:bookmarkEnd w:id="94"/>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00"/>
      </w:tblGrid>
      <w:tr w:rsidR="005B3E9C" w14:paraId="457F234F" w14:textId="77777777">
        <w:tblPrEx>
          <w:tblCellMar>
            <w:top w:w="0" w:type="dxa"/>
            <w:bottom w:w="0" w:type="dxa"/>
          </w:tblCellMar>
        </w:tblPrEx>
        <w:trPr>
          <w:tblHeader/>
        </w:trPr>
        <w:tc>
          <w:tcPr>
            <w:tcW w:w="2400" w:type="dxa"/>
            <w:shd w:val="clear" w:color="auto" w:fill="31513C"/>
            <w:tcMar>
              <w:top w:w="100" w:type="dxa"/>
              <w:left w:w="120" w:type="dxa"/>
              <w:bottom w:w="100" w:type="dxa"/>
              <w:right w:w="120" w:type="dxa"/>
            </w:tcMar>
            <w:vAlign w:val="center"/>
          </w:tcPr>
          <w:p w14:paraId="0EA38FC9" w14:textId="77777777" w:rsidR="005B3E9C" w:rsidRDefault="00000000">
            <w:r>
              <w:rPr>
                <w:b/>
                <w:bCs/>
                <w:color w:val="FFFFFF"/>
                <w:sz w:val="19"/>
                <w:szCs w:val="19"/>
              </w:rPr>
              <w:t>Category</w:t>
            </w:r>
          </w:p>
        </w:tc>
        <w:tc>
          <w:tcPr>
            <w:tcW w:w="5400" w:type="dxa"/>
            <w:shd w:val="clear" w:color="auto" w:fill="31513C"/>
            <w:tcMar>
              <w:top w:w="100" w:type="dxa"/>
              <w:left w:w="120" w:type="dxa"/>
              <w:bottom w:w="100" w:type="dxa"/>
              <w:right w:w="120" w:type="dxa"/>
            </w:tcMar>
            <w:vAlign w:val="center"/>
          </w:tcPr>
          <w:p w14:paraId="33CFC9D8" w14:textId="77777777" w:rsidR="005B3E9C" w:rsidRDefault="00000000">
            <w:r>
              <w:rPr>
                <w:b/>
                <w:bCs/>
                <w:color w:val="FFFFFF"/>
                <w:sz w:val="19"/>
                <w:szCs w:val="19"/>
              </w:rPr>
              <w:t>Sample Question</w:t>
            </w:r>
          </w:p>
        </w:tc>
      </w:tr>
      <w:tr w:rsidR="005B3E9C" w14:paraId="5D3B6FC8"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397A5E3F" w14:textId="77777777" w:rsidR="005B3E9C" w:rsidRDefault="00000000">
            <w:r>
              <w:rPr>
                <w:color w:val="222222"/>
                <w:sz w:val="19"/>
                <w:szCs w:val="19"/>
              </w:rPr>
              <w:t>Aesthetics &amp; Philosophy of Music</w:t>
            </w:r>
          </w:p>
        </w:tc>
        <w:tc>
          <w:tcPr>
            <w:tcW w:w="5400" w:type="dxa"/>
            <w:shd w:val="clear" w:color="auto" w:fill="EEF1EC"/>
            <w:tcMar>
              <w:top w:w="100" w:type="dxa"/>
              <w:left w:w="120" w:type="dxa"/>
              <w:bottom w:w="100" w:type="dxa"/>
              <w:right w:w="120" w:type="dxa"/>
            </w:tcMar>
            <w:vAlign w:val="center"/>
          </w:tcPr>
          <w:p w14:paraId="267E7AD8" w14:textId="77777777" w:rsidR="005B3E9C" w:rsidRDefault="00000000">
            <w:r>
              <w:rPr>
                <w:color w:val="222222"/>
                <w:sz w:val="19"/>
                <w:szCs w:val="19"/>
              </w:rPr>
              <w:t>Describe a piece you've played or heard that created a strong mood. Which specific musical choices — tempo, dynamics, articulation — created that mood?</w:t>
            </w:r>
          </w:p>
        </w:tc>
      </w:tr>
      <w:tr w:rsidR="005B3E9C" w14:paraId="4FFABF5D"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4C3C3827" w14:textId="77777777" w:rsidR="005B3E9C" w:rsidRDefault="00000000">
            <w:r>
              <w:rPr>
                <w:color w:val="222222"/>
                <w:sz w:val="19"/>
                <w:szCs w:val="19"/>
              </w:rPr>
              <w:t>Historical &amp; Contextual Study</w:t>
            </w:r>
          </w:p>
        </w:tc>
        <w:tc>
          <w:tcPr>
            <w:tcW w:w="5400" w:type="dxa"/>
            <w:shd w:val="clear" w:color="auto" w:fill="FFFFFF"/>
            <w:tcMar>
              <w:top w:w="100" w:type="dxa"/>
              <w:left w:w="120" w:type="dxa"/>
              <w:bottom w:w="100" w:type="dxa"/>
              <w:right w:w="120" w:type="dxa"/>
            </w:tcMar>
            <w:vAlign w:val="center"/>
          </w:tcPr>
          <w:p w14:paraId="3D430A9B" w14:textId="77777777" w:rsidR="005B3E9C" w:rsidRDefault="00000000">
            <w:r>
              <w:rPr>
                <w:color w:val="222222"/>
                <w:sz w:val="19"/>
                <w:szCs w:val="19"/>
              </w:rPr>
              <w:t>Research the period your current piece was written in. What was happening in the wider world at the time, and do you think it's reflected in the music?</w:t>
            </w:r>
          </w:p>
        </w:tc>
      </w:tr>
      <w:tr w:rsidR="005B3E9C" w14:paraId="435D0348"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618C3191" w14:textId="77777777" w:rsidR="005B3E9C" w:rsidRDefault="00000000">
            <w:r>
              <w:rPr>
                <w:color w:val="222222"/>
                <w:sz w:val="19"/>
                <w:szCs w:val="19"/>
              </w:rPr>
              <w:t>Performance, Interpretation &amp; Practice</w:t>
            </w:r>
          </w:p>
        </w:tc>
        <w:tc>
          <w:tcPr>
            <w:tcW w:w="5400" w:type="dxa"/>
            <w:shd w:val="clear" w:color="auto" w:fill="EEF1EC"/>
            <w:tcMar>
              <w:top w:w="100" w:type="dxa"/>
              <w:left w:w="120" w:type="dxa"/>
              <w:bottom w:w="100" w:type="dxa"/>
              <w:right w:w="120" w:type="dxa"/>
            </w:tcMar>
            <w:vAlign w:val="center"/>
          </w:tcPr>
          <w:p w14:paraId="5A567F43" w14:textId="77777777" w:rsidR="005B3E9C" w:rsidRDefault="00000000">
            <w:r>
              <w:rPr>
                <w:color w:val="222222"/>
                <w:sz w:val="19"/>
                <w:szCs w:val="19"/>
              </w:rPr>
              <w:t>Explain your current practice routine. What is one specific change that could make it more effective?</w:t>
            </w:r>
          </w:p>
        </w:tc>
      </w:tr>
      <w:tr w:rsidR="005B3E9C" w14:paraId="3C0404F5"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6253C81B" w14:textId="77777777" w:rsidR="005B3E9C" w:rsidRDefault="00000000">
            <w:r>
              <w:rPr>
                <w:color w:val="222222"/>
                <w:sz w:val="19"/>
                <w:szCs w:val="19"/>
              </w:rPr>
              <w:t>Technology &amp; the Changing Musical Experience</w:t>
            </w:r>
          </w:p>
        </w:tc>
        <w:tc>
          <w:tcPr>
            <w:tcW w:w="5400" w:type="dxa"/>
            <w:shd w:val="clear" w:color="auto" w:fill="FFFFFF"/>
            <w:tcMar>
              <w:top w:w="100" w:type="dxa"/>
              <w:left w:w="120" w:type="dxa"/>
              <w:bottom w:w="100" w:type="dxa"/>
              <w:right w:w="120" w:type="dxa"/>
            </w:tcMar>
            <w:vAlign w:val="center"/>
          </w:tcPr>
          <w:p w14:paraId="4330A3AD" w14:textId="77777777" w:rsidR="005B3E9C" w:rsidRDefault="00000000">
            <w:r>
              <w:rPr>
                <w:color w:val="222222"/>
                <w:sz w:val="19"/>
                <w:szCs w:val="19"/>
              </w:rPr>
              <w:t>How do you use recordings or apps in your learning? What are the benefits, and what are the drawbacks?</w:t>
            </w:r>
          </w:p>
        </w:tc>
      </w:tr>
      <w:tr w:rsidR="005B3E9C" w14:paraId="386D13B5"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013EEE12" w14:textId="77777777" w:rsidR="005B3E9C" w:rsidRDefault="00000000">
            <w:r>
              <w:rPr>
                <w:color w:val="222222"/>
                <w:sz w:val="19"/>
                <w:szCs w:val="19"/>
              </w:rPr>
              <w:t>Critical Listening &amp; Comparative Analysis</w:t>
            </w:r>
          </w:p>
        </w:tc>
        <w:tc>
          <w:tcPr>
            <w:tcW w:w="5400" w:type="dxa"/>
            <w:shd w:val="clear" w:color="auto" w:fill="EEF1EC"/>
            <w:tcMar>
              <w:top w:w="100" w:type="dxa"/>
              <w:left w:w="120" w:type="dxa"/>
              <w:bottom w:w="100" w:type="dxa"/>
              <w:right w:w="120" w:type="dxa"/>
            </w:tcMar>
            <w:vAlign w:val="center"/>
          </w:tcPr>
          <w:p w14:paraId="663FCB74" w14:textId="77777777" w:rsidR="005B3E9C" w:rsidRDefault="00000000">
            <w:r>
              <w:rPr>
                <w:color w:val="222222"/>
                <w:sz w:val="19"/>
                <w:szCs w:val="19"/>
              </w:rPr>
              <w:t>Compare two recordings of a piece you know. Which do you prefer, and why, in specific musical terms?</w:t>
            </w:r>
          </w:p>
        </w:tc>
      </w:tr>
      <w:tr w:rsidR="005B3E9C" w14:paraId="5DB7E6AF"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4B99E1A4" w14:textId="77777777" w:rsidR="005B3E9C" w:rsidRDefault="00000000">
            <w:r>
              <w:rPr>
                <w:color w:val="222222"/>
                <w:sz w:val="19"/>
                <w:szCs w:val="19"/>
              </w:rPr>
              <w:t>Professional Practice, Career &amp; the Musician's Life</w:t>
            </w:r>
          </w:p>
        </w:tc>
        <w:tc>
          <w:tcPr>
            <w:tcW w:w="5400" w:type="dxa"/>
            <w:shd w:val="clear" w:color="auto" w:fill="FFFFFF"/>
            <w:tcMar>
              <w:top w:w="100" w:type="dxa"/>
              <w:left w:w="120" w:type="dxa"/>
              <w:bottom w:w="100" w:type="dxa"/>
              <w:right w:w="120" w:type="dxa"/>
            </w:tcMar>
            <w:vAlign w:val="center"/>
          </w:tcPr>
          <w:p w14:paraId="69723714" w14:textId="77777777" w:rsidR="005B3E9C" w:rsidRDefault="00000000">
            <w:r>
              <w:rPr>
                <w:color w:val="222222"/>
                <w:sz w:val="19"/>
                <w:szCs w:val="19"/>
              </w:rPr>
              <w:t>What does 'being a musician' mean to you? Does it require a career in music, or can it mean something broader?</w:t>
            </w:r>
          </w:p>
        </w:tc>
      </w:tr>
    </w:tbl>
    <w:p w14:paraId="7319C168" w14:textId="77777777" w:rsidR="005B3E9C" w:rsidRDefault="005B3E9C">
      <w:pPr>
        <w:spacing w:after="160" w:line="276" w:lineRule="auto"/>
      </w:pPr>
    </w:p>
    <w:p w14:paraId="3E1D99F5" w14:textId="77777777" w:rsidR="005B3E9C" w:rsidRDefault="00000000">
      <w:pPr>
        <w:pStyle w:val="Heading2"/>
        <w:spacing w:before="320" w:after="140"/>
      </w:pPr>
      <w:bookmarkStart w:id="95" w:name="_Toc237690219"/>
      <w:r>
        <w:rPr>
          <w:b/>
          <w:bCs/>
          <w:color w:val="31513C"/>
        </w:rPr>
        <w:t>Lower Intermediate</w:t>
      </w:r>
      <w:bookmarkEnd w:id="95"/>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00"/>
      </w:tblGrid>
      <w:tr w:rsidR="005B3E9C" w14:paraId="370060B1" w14:textId="77777777">
        <w:tblPrEx>
          <w:tblCellMar>
            <w:top w:w="0" w:type="dxa"/>
            <w:bottom w:w="0" w:type="dxa"/>
          </w:tblCellMar>
        </w:tblPrEx>
        <w:trPr>
          <w:tblHeader/>
        </w:trPr>
        <w:tc>
          <w:tcPr>
            <w:tcW w:w="2400" w:type="dxa"/>
            <w:shd w:val="clear" w:color="auto" w:fill="31513C"/>
            <w:tcMar>
              <w:top w:w="100" w:type="dxa"/>
              <w:left w:w="120" w:type="dxa"/>
              <w:bottom w:w="100" w:type="dxa"/>
              <w:right w:w="120" w:type="dxa"/>
            </w:tcMar>
            <w:vAlign w:val="center"/>
          </w:tcPr>
          <w:p w14:paraId="10A82A7E" w14:textId="77777777" w:rsidR="005B3E9C" w:rsidRDefault="00000000">
            <w:r>
              <w:rPr>
                <w:b/>
                <w:bCs/>
                <w:color w:val="FFFFFF"/>
                <w:sz w:val="19"/>
                <w:szCs w:val="19"/>
              </w:rPr>
              <w:lastRenderedPageBreak/>
              <w:t>Category</w:t>
            </w:r>
          </w:p>
        </w:tc>
        <w:tc>
          <w:tcPr>
            <w:tcW w:w="5400" w:type="dxa"/>
            <w:shd w:val="clear" w:color="auto" w:fill="31513C"/>
            <w:tcMar>
              <w:top w:w="100" w:type="dxa"/>
              <w:left w:w="120" w:type="dxa"/>
              <w:bottom w:w="100" w:type="dxa"/>
              <w:right w:w="120" w:type="dxa"/>
            </w:tcMar>
            <w:vAlign w:val="center"/>
          </w:tcPr>
          <w:p w14:paraId="1E72D920" w14:textId="77777777" w:rsidR="005B3E9C" w:rsidRDefault="00000000">
            <w:r>
              <w:rPr>
                <w:b/>
                <w:bCs/>
                <w:color w:val="FFFFFF"/>
                <w:sz w:val="19"/>
                <w:szCs w:val="19"/>
              </w:rPr>
              <w:t>Sample Question</w:t>
            </w:r>
          </w:p>
        </w:tc>
      </w:tr>
      <w:tr w:rsidR="005B3E9C" w14:paraId="5E65D22C"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248A2564" w14:textId="77777777" w:rsidR="005B3E9C" w:rsidRDefault="00000000">
            <w:r>
              <w:rPr>
                <w:color w:val="222222"/>
                <w:sz w:val="19"/>
                <w:szCs w:val="19"/>
              </w:rPr>
              <w:t>Aesthetics &amp; Philosophy of Music</w:t>
            </w:r>
          </w:p>
        </w:tc>
        <w:tc>
          <w:tcPr>
            <w:tcW w:w="5400" w:type="dxa"/>
            <w:shd w:val="clear" w:color="auto" w:fill="EEF1EC"/>
            <w:tcMar>
              <w:top w:w="100" w:type="dxa"/>
              <w:left w:w="120" w:type="dxa"/>
              <w:bottom w:w="100" w:type="dxa"/>
              <w:right w:w="120" w:type="dxa"/>
            </w:tcMar>
            <w:vAlign w:val="center"/>
          </w:tcPr>
          <w:p w14:paraId="62C944EB" w14:textId="77777777" w:rsidR="005B3E9C" w:rsidRDefault="00000000">
            <w:r>
              <w:rPr>
                <w:color w:val="222222"/>
                <w:sz w:val="19"/>
                <w:szCs w:val="19"/>
              </w:rPr>
              <w:t>Is a 'wrong note' always a mistake? Discuss with reference to a piece where an unexpected harmonic or melodic choice is musically effective.</w:t>
            </w:r>
          </w:p>
        </w:tc>
      </w:tr>
      <w:tr w:rsidR="005B3E9C" w14:paraId="7E5078BB"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033CC3EB" w14:textId="77777777" w:rsidR="005B3E9C" w:rsidRDefault="00000000">
            <w:r>
              <w:rPr>
                <w:color w:val="222222"/>
                <w:sz w:val="19"/>
                <w:szCs w:val="19"/>
              </w:rPr>
              <w:t>Historical &amp; Contextual Study</w:t>
            </w:r>
          </w:p>
        </w:tc>
        <w:tc>
          <w:tcPr>
            <w:tcW w:w="5400" w:type="dxa"/>
            <w:shd w:val="clear" w:color="auto" w:fill="FFFFFF"/>
            <w:tcMar>
              <w:top w:w="100" w:type="dxa"/>
              <w:left w:w="120" w:type="dxa"/>
              <w:bottom w:w="100" w:type="dxa"/>
              <w:right w:w="120" w:type="dxa"/>
            </w:tcMar>
            <w:vAlign w:val="center"/>
          </w:tcPr>
          <w:p w14:paraId="4D34D15B" w14:textId="77777777" w:rsidR="005B3E9C" w:rsidRDefault="00000000">
            <w:r>
              <w:rPr>
                <w:color w:val="222222"/>
                <w:sz w:val="19"/>
                <w:szCs w:val="19"/>
              </w:rPr>
              <w:t>Describe the instrument your current piece would originally have been played on. How does this affect decisions about touch, articulation and dynamics on a modern piano?</w:t>
            </w:r>
          </w:p>
        </w:tc>
      </w:tr>
      <w:tr w:rsidR="005B3E9C" w14:paraId="7C86E19E"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7034AB9F" w14:textId="77777777" w:rsidR="005B3E9C" w:rsidRDefault="00000000">
            <w:r>
              <w:rPr>
                <w:color w:val="222222"/>
                <w:sz w:val="19"/>
                <w:szCs w:val="19"/>
              </w:rPr>
              <w:t>Performance, Interpretation &amp; Practice</w:t>
            </w:r>
          </w:p>
        </w:tc>
        <w:tc>
          <w:tcPr>
            <w:tcW w:w="5400" w:type="dxa"/>
            <w:shd w:val="clear" w:color="auto" w:fill="EEF1EC"/>
            <w:tcMar>
              <w:top w:w="100" w:type="dxa"/>
              <w:left w:w="120" w:type="dxa"/>
              <w:bottom w:w="100" w:type="dxa"/>
              <w:right w:w="120" w:type="dxa"/>
            </w:tcMar>
            <w:vAlign w:val="center"/>
          </w:tcPr>
          <w:p w14:paraId="2FA8DF2F" w14:textId="77777777" w:rsidR="005B3E9C" w:rsidRDefault="00000000">
            <w:r>
              <w:rPr>
                <w:color w:val="222222"/>
                <w:sz w:val="19"/>
                <w:szCs w:val="19"/>
              </w:rPr>
              <w:t>Describe your approach to practising a difficult passage. What specific strategies do you use, and which are most effective for you?</w:t>
            </w:r>
          </w:p>
        </w:tc>
      </w:tr>
      <w:tr w:rsidR="005B3E9C" w14:paraId="32D801E1"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5D8A588B" w14:textId="77777777" w:rsidR="005B3E9C" w:rsidRDefault="00000000">
            <w:r>
              <w:rPr>
                <w:color w:val="222222"/>
                <w:sz w:val="19"/>
                <w:szCs w:val="19"/>
              </w:rPr>
              <w:t>Technology &amp; the Changing Musical Experience</w:t>
            </w:r>
          </w:p>
        </w:tc>
        <w:tc>
          <w:tcPr>
            <w:tcW w:w="5400" w:type="dxa"/>
            <w:shd w:val="clear" w:color="auto" w:fill="FFFFFF"/>
            <w:tcMar>
              <w:top w:w="100" w:type="dxa"/>
              <w:left w:w="120" w:type="dxa"/>
              <w:bottom w:w="100" w:type="dxa"/>
              <w:right w:w="120" w:type="dxa"/>
            </w:tcMar>
            <w:vAlign w:val="center"/>
          </w:tcPr>
          <w:p w14:paraId="1F73A6F0" w14:textId="77777777" w:rsidR="005B3E9C" w:rsidRDefault="00000000">
            <w:r>
              <w:rPr>
                <w:color w:val="222222"/>
                <w:sz w:val="19"/>
                <w:szCs w:val="19"/>
              </w:rPr>
              <w:t>How do you use recordings or practice apps to support your learning? Discuss both the benefits and the limitations.</w:t>
            </w:r>
          </w:p>
        </w:tc>
      </w:tr>
      <w:tr w:rsidR="005B3E9C" w14:paraId="10726FDD"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23CCF386" w14:textId="77777777" w:rsidR="005B3E9C" w:rsidRDefault="00000000">
            <w:r>
              <w:rPr>
                <w:color w:val="222222"/>
                <w:sz w:val="19"/>
                <w:szCs w:val="19"/>
              </w:rPr>
              <w:t>Critical Listening &amp; Comparative Analysis</w:t>
            </w:r>
          </w:p>
        </w:tc>
        <w:tc>
          <w:tcPr>
            <w:tcW w:w="5400" w:type="dxa"/>
            <w:shd w:val="clear" w:color="auto" w:fill="EEF1EC"/>
            <w:tcMar>
              <w:top w:w="100" w:type="dxa"/>
              <w:left w:w="120" w:type="dxa"/>
              <w:bottom w:w="100" w:type="dxa"/>
              <w:right w:w="120" w:type="dxa"/>
            </w:tcMar>
            <w:vAlign w:val="center"/>
          </w:tcPr>
          <w:p w14:paraId="08A72CE8" w14:textId="77777777" w:rsidR="005B3E9C" w:rsidRDefault="00000000">
            <w:r>
              <w:rPr>
                <w:color w:val="222222"/>
                <w:sz w:val="19"/>
                <w:szCs w:val="19"/>
              </w:rPr>
              <w:t xml:space="preserve">Compare two recordings of a piece you are learning. What differs in tempo, articulation or </w:t>
            </w:r>
            <w:proofErr w:type="gramStart"/>
            <w:r>
              <w:rPr>
                <w:color w:val="222222"/>
                <w:sz w:val="19"/>
                <w:szCs w:val="19"/>
              </w:rPr>
              <w:t>mood, and</w:t>
            </w:r>
            <w:proofErr w:type="gramEnd"/>
            <w:r>
              <w:rPr>
                <w:color w:val="222222"/>
                <w:sz w:val="19"/>
                <w:szCs w:val="19"/>
              </w:rPr>
              <w:t xml:space="preserve"> which interpretation do you find more convincing?</w:t>
            </w:r>
          </w:p>
        </w:tc>
      </w:tr>
      <w:tr w:rsidR="005B3E9C" w14:paraId="683EC3D8"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113A31E0" w14:textId="77777777" w:rsidR="005B3E9C" w:rsidRDefault="00000000">
            <w:r>
              <w:rPr>
                <w:color w:val="222222"/>
                <w:sz w:val="19"/>
                <w:szCs w:val="19"/>
              </w:rPr>
              <w:t>Professional Practice, Career &amp; the Musician's Life</w:t>
            </w:r>
          </w:p>
        </w:tc>
        <w:tc>
          <w:tcPr>
            <w:tcW w:w="5400" w:type="dxa"/>
            <w:shd w:val="clear" w:color="auto" w:fill="FFFFFF"/>
            <w:tcMar>
              <w:top w:w="100" w:type="dxa"/>
              <w:left w:w="120" w:type="dxa"/>
              <w:bottom w:w="100" w:type="dxa"/>
              <w:right w:w="120" w:type="dxa"/>
            </w:tcMar>
            <w:vAlign w:val="center"/>
          </w:tcPr>
          <w:p w14:paraId="009827E2" w14:textId="77777777" w:rsidR="005B3E9C" w:rsidRDefault="00000000">
            <w:r>
              <w:rPr>
                <w:color w:val="222222"/>
                <w:sz w:val="19"/>
                <w:szCs w:val="19"/>
              </w:rPr>
              <w:t>Research what a professional pianist's typical week might involve — teaching, practising, performing, administration. How does this compare to what you expected?</w:t>
            </w:r>
          </w:p>
        </w:tc>
      </w:tr>
    </w:tbl>
    <w:p w14:paraId="4AEC1EE5" w14:textId="77777777" w:rsidR="005B3E9C" w:rsidRDefault="005B3E9C">
      <w:pPr>
        <w:spacing w:after="160" w:line="276" w:lineRule="auto"/>
      </w:pPr>
    </w:p>
    <w:p w14:paraId="5F6A0BEF" w14:textId="77777777" w:rsidR="005B3E9C" w:rsidRDefault="00000000">
      <w:pPr>
        <w:pStyle w:val="Heading2"/>
        <w:spacing w:before="320" w:after="140"/>
      </w:pPr>
      <w:bookmarkStart w:id="96" w:name="_Toc237690220"/>
      <w:r>
        <w:rPr>
          <w:b/>
          <w:bCs/>
          <w:color w:val="31513C"/>
        </w:rPr>
        <w:t>Intermediate</w:t>
      </w:r>
      <w:bookmarkEnd w:id="96"/>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00"/>
      </w:tblGrid>
      <w:tr w:rsidR="005B3E9C" w14:paraId="19E082F9" w14:textId="77777777">
        <w:tblPrEx>
          <w:tblCellMar>
            <w:top w:w="0" w:type="dxa"/>
            <w:bottom w:w="0" w:type="dxa"/>
          </w:tblCellMar>
        </w:tblPrEx>
        <w:trPr>
          <w:tblHeader/>
        </w:trPr>
        <w:tc>
          <w:tcPr>
            <w:tcW w:w="2400" w:type="dxa"/>
            <w:shd w:val="clear" w:color="auto" w:fill="31513C"/>
            <w:tcMar>
              <w:top w:w="100" w:type="dxa"/>
              <w:left w:w="120" w:type="dxa"/>
              <w:bottom w:w="100" w:type="dxa"/>
              <w:right w:w="120" w:type="dxa"/>
            </w:tcMar>
            <w:vAlign w:val="center"/>
          </w:tcPr>
          <w:p w14:paraId="0258BA60" w14:textId="77777777" w:rsidR="005B3E9C" w:rsidRDefault="00000000">
            <w:r>
              <w:rPr>
                <w:b/>
                <w:bCs/>
                <w:color w:val="FFFFFF"/>
                <w:sz w:val="19"/>
                <w:szCs w:val="19"/>
              </w:rPr>
              <w:t>Category</w:t>
            </w:r>
          </w:p>
        </w:tc>
        <w:tc>
          <w:tcPr>
            <w:tcW w:w="5400" w:type="dxa"/>
            <w:shd w:val="clear" w:color="auto" w:fill="31513C"/>
            <w:tcMar>
              <w:top w:w="100" w:type="dxa"/>
              <w:left w:w="120" w:type="dxa"/>
              <w:bottom w:w="100" w:type="dxa"/>
              <w:right w:w="120" w:type="dxa"/>
            </w:tcMar>
            <w:vAlign w:val="center"/>
          </w:tcPr>
          <w:p w14:paraId="20F2B398" w14:textId="77777777" w:rsidR="005B3E9C" w:rsidRDefault="00000000">
            <w:r>
              <w:rPr>
                <w:b/>
                <w:bCs/>
                <w:color w:val="FFFFFF"/>
                <w:sz w:val="19"/>
                <w:szCs w:val="19"/>
              </w:rPr>
              <w:t>Sample Question</w:t>
            </w:r>
          </w:p>
        </w:tc>
      </w:tr>
      <w:tr w:rsidR="005B3E9C" w14:paraId="711B23F4"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550D5024" w14:textId="77777777" w:rsidR="005B3E9C" w:rsidRDefault="00000000">
            <w:r>
              <w:rPr>
                <w:color w:val="222222"/>
                <w:sz w:val="19"/>
                <w:szCs w:val="19"/>
              </w:rPr>
              <w:t>Aesthetics &amp; Philosophy of Music</w:t>
            </w:r>
          </w:p>
        </w:tc>
        <w:tc>
          <w:tcPr>
            <w:tcW w:w="5400" w:type="dxa"/>
            <w:shd w:val="clear" w:color="auto" w:fill="EEF1EC"/>
            <w:tcMar>
              <w:top w:w="100" w:type="dxa"/>
              <w:left w:w="120" w:type="dxa"/>
              <w:bottom w:w="100" w:type="dxa"/>
              <w:right w:w="120" w:type="dxa"/>
            </w:tcMar>
            <w:vAlign w:val="center"/>
          </w:tcPr>
          <w:p w14:paraId="7AC84C11" w14:textId="77777777" w:rsidR="005B3E9C" w:rsidRDefault="00000000">
            <w:r>
              <w:rPr>
                <w:color w:val="222222"/>
                <w:sz w:val="19"/>
                <w:szCs w:val="19"/>
              </w:rPr>
              <w:t>Can two very different performances of the same piece both be 'correct'? Discuss with reference to a piece you are currently studying.</w:t>
            </w:r>
          </w:p>
        </w:tc>
      </w:tr>
      <w:tr w:rsidR="005B3E9C" w14:paraId="54A03167"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393F4A8B" w14:textId="77777777" w:rsidR="005B3E9C" w:rsidRDefault="00000000">
            <w:r>
              <w:rPr>
                <w:color w:val="222222"/>
                <w:sz w:val="19"/>
                <w:szCs w:val="19"/>
              </w:rPr>
              <w:t>Historical &amp; Contextual Study</w:t>
            </w:r>
          </w:p>
        </w:tc>
        <w:tc>
          <w:tcPr>
            <w:tcW w:w="5400" w:type="dxa"/>
            <w:shd w:val="clear" w:color="auto" w:fill="FFFFFF"/>
            <w:tcMar>
              <w:top w:w="100" w:type="dxa"/>
              <w:left w:w="120" w:type="dxa"/>
              <w:bottom w:w="100" w:type="dxa"/>
              <w:right w:w="120" w:type="dxa"/>
            </w:tcMar>
            <w:vAlign w:val="center"/>
          </w:tcPr>
          <w:p w14:paraId="4C1B768F" w14:textId="77777777" w:rsidR="005B3E9C" w:rsidRDefault="00000000">
            <w:r>
              <w:rPr>
                <w:color w:val="222222"/>
                <w:sz w:val="19"/>
                <w:szCs w:val="19"/>
              </w:rPr>
              <w:t>How did the political or social conditions of your composer's time influence the piece you are studying?</w:t>
            </w:r>
          </w:p>
        </w:tc>
      </w:tr>
      <w:tr w:rsidR="005B3E9C" w14:paraId="378657FA"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20941403" w14:textId="77777777" w:rsidR="005B3E9C" w:rsidRDefault="00000000">
            <w:r>
              <w:rPr>
                <w:color w:val="222222"/>
                <w:sz w:val="19"/>
                <w:szCs w:val="19"/>
              </w:rPr>
              <w:t>Performance, Interpretation &amp; Practice</w:t>
            </w:r>
          </w:p>
        </w:tc>
        <w:tc>
          <w:tcPr>
            <w:tcW w:w="5400" w:type="dxa"/>
            <w:shd w:val="clear" w:color="auto" w:fill="EEF1EC"/>
            <w:tcMar>
              <w:top w:w="100" w:type="dxa"/>
              <w:left w:w="120" w:type="dxa"/>
              <w:bottom w:w="100" w:type="dxa"/>
              <w:right w:w="120" w:type="dxa"/>
            </w:tcMar>
            <w:vAlign w:val="center"/>
          </w:tcPr>
          <w:p w14:paraId="6BD07787" w14:textId="77777777" w:rsidR="005B3E9C" w:rsidRDefault="00000000">
            <w:r>
              <w:rPr>
                <w:color w:val="222222"/>
                <w:sz w:val="19"/>
                <w:szCs w:val="19"/>
              </w:rPr>
              <w:t>Explain how you decided on fingering, pedalling or dynamics in one passage of your current repertoire, and what alternatives you considered.</w:t>
            </w:r>
          </w:p>
        </w:tc>
      </w:tr>
      <w:tr w:rsidR="005B3E9C" w14:paraId="1BF39ACE"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37E9D4E2" w14:textId="77777777" w:rsidR="005B3E9C" w:rsidRDefault="00000000">
            <w:r>
              <w:rPr>
                <w:color w:val="222222"/>
                <w:sz w:val="19"/>
                <w:szCs w:val="19"/>
              </w:rPr>
              <w:t>Technology &amp; the Changing Musical Experience</w:t>
            </w:r>
          </w:p>
        </w:tc>
        <w:tc>
          <w:tcPr>
            <w:tcW w:w="5400" w:type="dxa"/>
            <w:shd w:val="clear" w:color="auto" w:fill="FFFFFF"/>
            <w:tcMar>
              <w:top w:w="100" w:type="dxa"/>
              <w:left w:w="120" w:type="dxa"/>
              <w:bottom w:w="100" w:type="dxa"/>
              <w:right w:w="120" w:type="dxa"/>
            </w:tcMar>
            <w:vAlign w:val="center"/>
          </w:tcPr>
          <w:p w14:paraId="2098AB62" w14:textId="77777777" w:rsidR="005B3E9C" w:rsidRDefault="00000000">
            <w:r>
              <w:rPr>
                <w:color w:val="222222"/>
                <w:sz w:val="19"/>
                <w:szCs w:val="19"/>
              </w:rPr>
              <w:t>Streaming makes almost any recording instantly available. Has this made listeners more discerning, or less?</w:t>
            </w:r>
          </w:p>
        </w:tc>
      </w:tr>
      <w:tr w:rsidR="005B3E9C" w14:paraId="0669C8FC"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6B86A042" w14:textId="77777777" w:rsidR="005B3E9C" w:rsidRDefault="00000000">
            <w:r>
              <w:rPr>
                <w:color w:val="222222"/>
                <w:sz w:val="19"/>
                <w:szCs w:val="19"/>
              </w:rPr>
              <w:t>Critical Listening &amp; Comparative Analysis</w:t>
            </w:r>
          </w:p>
        </w:tc>
        <w:tc>
          <w:tcPr>
            <w:tcW w:w="5400" w:type="dxa"/>
            <w:shd w:val="clear" w:color="auto" w:fill="EEF1EC"/>
            <w:tcMar>
              <w:top w:w="100" w:type="dxa"/>
              <w:left w:w="120" w:type="dxa"/>
              <w:bottom w:w="100" w:type="dxa"/>
              <w:right w:w="120" w:type="dxa"/>
            </w:tcMar>
            <w:vAlign w:val="center"/>
          </w:tcPr>
          <w:p w14:paraId="26BEF27F" w14:textId="77777777" w:rsidR="005B3E9C" w:rsidRDefault="00000000">
            <w:r>
              <w:rPr>
                <w:color w:val="222222"/>
                <w:sz w:val="19"/>
                <w:szCs w:val="19"/>
              </w:rPr>
              <w:t>Compare three recordings of a piece in your repertoire. What does each performer seem to prioritise?</w:t>
            </w:r>
          </w:p>
        </w:tc>
      </w:tr>
      <w:tr w:rsidR="005B3E9C" w14:paraId="70BAFF5F"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23500CAB" w14:textId="77777777" w:rsidR="005B3E9C" w:rsidRDefault="00000000">
            <w:r>
              <w:rPr>
                <w:color w:val="222222"/>
                <w:sz w:val="19"/>
                <w:szCs w:val="19"/>
              </w:rPr>
              <w:t>Professional Practice, Career &amp; the Musician's Life</w:t>
            </w:r>
          </w:p>
        </w:tc>
        <w:tc>
          <w:tcPr>
            <w:tcW w:w="5400" w:type="dxa"/>
            <w:shd w:val="clear" w:color="auto" w:fill="FFFFFF"/>
            <w:tcMar>
              <w:top w:w="100" w:type="dxa"/>
              <w:left w:w="120" w:type="dxa"/>
              <w:bottom w:w="100" w:type="dxa"/>
              <w:right w:w="120" w:type="dxa"/>
            </w:tcMar>
            <w:vAlign w:val="center"/>
          </w:tcPr>
          <w:p w14:paraId="5102BA89" w14:textId="77777777" w:rsidR="005B3E9C" w:rsidRDefault="00000000">
            <w:r>
              <w:rPr>
                <w:color w:val="222222"/>
                <w:sz w:val="19"/>
                <w:szCs w:val="19"/>
              </w:rPr>
              <w:t>Interview a working musician — teacher, performer, or both — about a typical week. What surprised you about their answer?</w:t>
            </w:r>
          </w:p>
        </w:tc>
      </w:tr>
    </w:tbl>
    <w:p w14:paraId="50E3C50A" w14:textId="77777777" w:rsidR="005B3E9C" w:rsidRDefault="005B3E9C">
      <w:pPr>
        <w:spacing w:after="160" w:line="276" w:lineRule="auto"/>
      </w:pPr>
    </w:p>
    <w:p w14:paraId="4D0AEF44" w14:textId="77777777" w:rsidR="005B3E9C" w:rsidRDefault="00000000">
      <w:pPr>
        <w:pStyle w:val="Heading2"/>
        <w:spacing w:before="320" w:after="140"/>
      </w:pPr>
      <w:bookmarkStart w:id="97" w:name="_Toc237690221"/>
      <w:r>
        <w:rPr>
          <w:b/>
          <w:bCs/>
          <w:color w:val="31513C"/>
        </w:rPr>
        <w:t>Advanced</w:t>
      </w:r>
      <w:bookmarkEnd w:id="97"/>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00"/>
      </w:tblGrid>
      <w:tr w:rsidR="005B3E9C" w14:paraId="1F6164F1" w14:textId="77777777">
        <w:tblPrEx>
          <w:tblCellMar>
            <w:top w:w="0" w:type="dxa"/>
            <w:bottom w:w="0" w:type="dxa"/>
          </w:tblCellMar>
        </w:tblPrEx>
        <w:trPr>
          <w:tblHeader/>
        </w:trPr>
        <w:tc>
          <w:tcPr>
            <w:tcW w:w="2400" w:type="dxa"/>
            <w:shd w:val="clear" w:color="auto" w:fill="31513C"/>
            <w:tcMar>
              <w:top w:w="100" w:type="dxa"/>
              <w:left w:w="120" w:type="dxa"/>
              <w:bottom w:w="100" w:type="dxa"/>
              <w:right w:w="120" w:type="dxa"/>
            </w:tcMar>
            <w:vAlign w:val="center"/>
          </w:tcPr>
          <w:p w14:paraId="3789ED5A" w14:textId="77777777" w:rsidR="005B3E9C" w:rsidRDefault="00000000">
            <w:r>
              <w:rPr>
                <w:b/>
                <w:bCs/>
                <w:color w:val="FFFFFF"/>
                <w:sz w:val="19"/>
                <w:szCs w:val="19"/>
              </w:rPr>
              <w:t>Category</w:t>
            </w:r>
          </w:p>
        </w:tc>
        <w:tc>
          <w:tcPr>
            <w:tcW w:w="5400" w:type="dxa"/>
            <w:shd w:val="clear" w:color="auto" w:fill="31513C"/>
            <w:tcMar>
              <w:top w:w="100" w:type="dxa"/>
              <w:left w:w="120" w:type="dxa"/>
              <w:bottom w:w="100" w:type="dxa"/>
              <w:right w:w="120" w:type="dxa"/>
            </w:tcMar>
            <w:vAlign w:val="center"/>
          </w:tcPr>
          <w:p w14:paraId="416373E1" w14:textId="77777777" w:rsidR="005B3E9C" w:rsidRDefault="00000000">
            <w:r>
              <w:rPr>
                <w:b/>
                <w:bCs/>
                <w:color w:val="FFFFFF"/>
                <w:sz w:val="19"/>
                <w:szCs w:val="19"/>
              </w:rPr>
              <w:t>Sample Question</w:t>
            </w:r>
          </w:p>
        </w:tc>
      </w:tr>
      <w:tr w:rsidR="005B3E9C" w14:paraId="1273481A"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766A4218" w14:textId="77777777" w:rsidR="005B3E9C" w:rsidRDefault="00000000">
            <w:r>
              <w:rPr>
                <w:color w:val="222222"/>
                <w:sz w:val="19"/>
                <w:szCs w:val="19"/>
              </w:rPr>
              <w:t>Aesthetics &amp; Philosophy of Music</w:t>
            </w:r>
          </w:p>
        </w:tc>
        <w:tc>
          <w:tcPr>
            <w:tcW w:w="5400" w:type="dxa"/>
            <w:shd w:val="clear" w:color="auto" w:fill="EEF1EC"/>
            <w:tcMar>
              <w:top w:w="100" w:type="dxa"/>
              <w:left w:w="120" w:type="dxa"/>
              <w:bottom w:w="100" w:type="dxa"/>
              <w:right w:w="120" w:type="dxa"/>
            </w:tcMar>
            <w:vAlign w:val="center"/>
          </w:tcPr>
          <w:p w14:paraId="65769D09" w14:textId="77777777" w:rsidR="005B3E9C" w:rsidRDefault="00000000">
            <w:r>
              <w:rPr>
                <w:color w:val="222222"/>
                <w:sz w:val="19"/>
                <w:szCs w:val="19"/>
              </w:rPr>
              <w:t>"Authenticity in performance is a myth." Discuss with reference to a Baroque or Classical work you have studied.</w:t>
            </w:r>
          </w:p>
        </w:tc>
      </w:tr>
      <w:tr w:rsidR="005B3E9C" w14:paraId="242968AB"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6BA1BB26" w14:textId="77777777" w:rsidR="005B3E9C" w:rsidRDefault="00000000">
            <w:r>
              <w:rPr>
                <w:color w:val="222222"/>
                <w:sz w:val="19"/>
                <w:szCs w:val="19"/>
              </w:rPr>
              <w:lastRenderedPageBreak/>
              <w:t>Historical &amp; Contextual Study</w:t>
            </w:r>
          </w:p>
        </w:tc>
        <w:tc>
          <w:tcPr>
            <w:tcW w:w="5400" w:type="dxa"/>
            <w:shd w:val="clear" w:color="auto" w:fill="FFFFFF"/>
            <w:tcMar>
              <w:top w:w="100" w:type="dxa"/>
              <w:left w:w="120" w:type="dxa"/>
              <w:bottom w:w="100" w:type="dxa"/>
              <w:right w:w="120" w:type="dxa"/>
            </w:tcMar>
            <w:vAlign w:val="center"/>
          </w:tcPr>
          <w:p w14:paraId="3695995D" w14:textId="77777777" w:rsidR="005B3E9C" w:rsidRDefault="00000000">
            <w:r>
              <w:rPr>
                <w:color w:val="222222"/>
                <w:sz w:val="19"/>
                <w:szCs w:val="19"/>
              </w:rPr>
              <w:t>Compare the treatment of a single musical form — for example the minuet, the nocturne, or the étude — across two style periods.</w:t>
            </w:r>
          </w:p>
        </w:tc>
      </w:tr>
      <w:tr w:rsidR="005B3E9C" w14:paraId="14BB0FE6"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63A12077" w14:textId="77777777" w:rsidR="005B3E9C" w:rsidRDefault="00000000">
            <w:r>
              <w:rPr>
                <w:color w:val="222222"/>
                <w:sz w:val="19"/>
                <w:szCs w:val="19"/>
              </w:rPr>
              <w:t>Performance, Interpretation &amp; Practice</w:t>
            </w:r>
          </w:p>
        </w:tc>
        <w:tc>
          <w:tcPr>
            <w:tcW w:w="5400" w:type="dxa"/>
            <w:shd w:val="clear" w:color="auto" w:fill="EEF1EC"/>
            <w:tcMar>
              <w:top w:w="100" w:type="dxa"/>
              <w:left w:w="120" w:type="dxa"/>
              <w:bottom w:w="100" w:type="dxa"/>
              <w:right w:w="120" w:type="dxa"/>
            </w:tcMar>
            <w:vAlign w:val="center"/>
          </w:tcPr>
          <w:p w14:paraId="376765D9" w14:textId="77777777" w:rsidR="005B3E9C" w:rsidRDefault="00000000">
            <w:r>
              <w:rPr>
                <w:color w:val="222222"/>
                <w:sz w:val="19"/>
                <w:szCs w:val="19"/>
              </w:rPr>
              <w:t>Discuss the relationship between technical difficulty and musical meaning in a virtuosic passage from your repertoire.</w:t>
            </w:r>
          </w:p>
        </w:tc>
      </w:tr>
      <w:tr w:rsidR="005B3E9C" w14:paraId="66BBDA91"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675DAAC4" w14:textId="77777777" w:rsidR="005B3E9C" w:rsidRDefault="00000000">
            <w:r>
              <w:rPr>
                <w:color w:val="222222"/>
                <w:sz w:val="19"/>
                <w:szCs w:val="19"/>
              </w:rPr>
              <w:t>Technology &amp; the Changing Musical Experience</w:t>
            </w:r>
          </w:p>
        </w:tc>
        <w:tc>
          <w:tcPr>
            <w:tcW w:w="5400" w:type="dxa"/>
            <w:shd w:val="clear" w:color="auto" w:fill="FFFFFF"/>
            <w:tcMar>
              <w:top w:w="100" w:type="dxa"/>
              <w:left w:w="120" w:type="dxa"/>
              <w:bottom w:w="100" w:type="dxa"/>
              <w:right w:w="120" w:type="dxa"/>
            </w:tcMar>
            <w:vAlign w:val="center"/>
          </w:tcPr>
          <w:p w14:paraId="0F6D1499" w14:textId="77777777" w:rsidR="005B3E9C" w:rsidRDefault="00000000">
            <w:r>
              <w:rPr>
                <w:color w:val="222222"/>
                <w:sz w:val="19"/>
                <w:szCs w:val="19"/>
              </w:rPr>
              <w:t>Discuss how recording technology has changed what audiences expect from a live performance.</w:t>
            </w:r>
          </w:p>
        </w:tc>
      </w:tr>
      <w:tr w:rsidR="005B3E9C" w14:paraId="546D9081"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4FBCD43A" w14:textId="77777777" w:rsidR="005B3E9C" w:rsidRDefault="00000000">
            <w:r>
              <w:rPr>
                <w:color w:val="222222"/>
                <w:sz w:val="19"/>
                <w:szCs w:val="19"/>
              </w:rPr>
              <w:t>Critical Listening &amp; Comparative Analysis</w:t>
            </w:r>
          </w:p>
        </w:tc>
        <w:tc>
          <w:tcPr>
            <w:tcW w:w="5400" w:type="dxa"/>
            <w:shd w:val="clear" w:color="auto" w:fill="EEF1EC"/>
            <w:tcMar>
              <w:top w:w="100" w:type="dxa"/>
              <w:left w:w="120" w:type="dxa"/>
              <w:bottom w:w="100" w:type="dxa"/>
              <w:right w:w="120" w:type="dxa"/>
            </w:tcMar>
            <w:vAlign w:val="center"/>
          </w:tcPr>
          <w:p w14:paraId="1A268FF6" w14:textId="77777777" w:rsidR="005B3E9C" w:rsidRDefault="00000000">
            <w:r>
              <w:rPr>
                <w:color w:val="222222"/>
                <w:sz w:val="19"/>
                <w:szCs w:val="19"/>
              </w:rPr>
              <w:t>Trace how performance style for one work has changed across three recordings from three different decades.</w:t>
            </w:r>
          </w:p>
        </w:tc>
      </w:tr>
      <w:tr w:rsidR="005B3E9C" w14:paraId="03BA8117"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0A4D914A" w14:textId="77777777" w:rsidR="005B3E9C" w:rsidRDefault="00000000">
            <w:r>
              <w:rPr>
                <w:color w:val="222222"/>
                <w:sz w:val="19"/>
                <w:szCs w:val="19"/>
              </w:rPr>
              <w:t>Professional Practice, Career &amp; the Musician's Life</w:t>
            </w:r>
          </w:p>
        </w:tc>
        <w:tc>
          <w:tcPr>
            <w:tcW w:w="5400" w:type="dxa"/>
            <w:shd w:val="clear" w:color="auto" w:fill="FFFFFF"/>
            <w:tcMar>
              <w:top w:w="100" w:type="dxa"/>
              <w:left w:w="120" w:type="dxa"/>
              <w:bottom w:w="100" w:type="dxa"/>
              <w:right w:w="120" w:type="dxa"/>
            </w:tcMar>
            <w:vAlign w:val="center"/>
          </w:tcPr>
          <w:p w14:paraId="5CCB70FD" w14:textId="77777777" w:rsidR="005B3E9C" w:rsidRDefault="00000000">
            <w:r>
              <w:rPr>
                <w:color w:val="222222"/>
                <w:sz w:val="19"/>
                <w:szCs w:val="19"/>
              </w:rPr>
              <w:t>What skills beyond piano playing does a professional musician need? Discuss with reference to a career path that interests you — performance, teaching, accompanying, arts administration, or otherwise.</w:t>
            </w:r>
          </w:p>
        </w:tc>
      </w:tr>
    </w:tbl>
    <w:p w14:paraId="24F70767" w14:textId="77777777" w:rsidR="005B3E9C" w:rsidRDefault="005B3E9C">
      <w:pPr>
        <w:spacing w:after="160" w:line="276" w:lineRule="auto"/>
      </w:pPr>
    </w:p>
    <w:p w14:paraId="33E3CF2A" w14:textId="77777777" w:rsidR="005B3E9C" w:rsidRDefault="00000000">
      <w:pPr>
        <w:pStyle w:val="Heading2"/>
        <w:spacing w:before="320" w:after="140"/>
      </w:pPr>
      <w:bookmarkStart w:id="98" w:name="_Toc237690222"/>
      <w:r>
        <w:rPr>
          <w:b/>
          <w:bCs/>
          <w:color w:val="31513C"/>
        </w:rPr>
        <w:t>Post-Grade 8 / Diploma Track</w:t>
      </w:r>
      <w:bookmarkEnd w:id="98"/>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00"/>
      </w:tblGrid>
      <w:tr w:rsidR="005B3E9C" w14:paraId="0194A31B" w14:textId="77777777">
        <w:tblPrEx>
          <w:tblCellMar>
            <w:top w:w="0" w:type="dxa"/>
            <w:bottom w:w="0" w:type="dxa"/>
          </w:tblCellMar>
        </w:tblPrEx>
        <w:trPr>
          <w:tblHeader/>
        </w:trPr>
        <w:tc>
          <w:tcPr>
            <w:tcW w:w="2400" w:type="dxa"/>
            <w:shd w:val="clear" w:color="auto" w:fill="31513C"/>
            <w:tcMar>
              <w:top w:w="100" w:type="dxa"/>
              <w:left w:w="120" w:type="dxa"/>
              <w:bottom w:w="100" w:type="dxa"/>
              <w:right w:w="120" w:type="dxa"/>
            </w:tcMar>
            <w:vAlign w:val="center"/>
          </w:tcPr>
          <w:p w14:paraId="458F4271" w14:textId="77777777" w:rsidR="005B3E9C" w:rsidRDefault="00000000">
            <w:r>
              <w:rPr>
                <w:b/>
                <w:bCs/>
                <w:color w:val="FFFFFF"/>
                <w:sz w:val="19"/>
                <w:szCs w:val="19"/>
              </w:rPr>
              <w:t>Category</w:t>
            </w:r>
          </w:p>
        </w:tc>
        <w:tc>
          <w:tcPr>
            <w:tcW w:w="5400" w:type="dxa"/>
            <w:shd w:val="clear" w:color="auto" w:fill="31513C"/>
            <w:tcMar>
              <w:top w:w="100" w:type="dxa"/>
              <w:left w:w="120" w:type="dxa"/>
              <w:bottom w:w="100" w:type="dxa"/>
              <w:right w:w="120" w:type="dxa"/>
            </w:tcMar>
            <w:vAlign w:val="center"/>
          </w:tcPr>
          <w:p w14:paraId="23F4CE22" w14:textId="77777777" w:rsidR="005B3E9C" w:rsidRDefault="00000000">
            <w:r>
              <w:rPr>
                <w:b/>
                <w:bCs/>
                <w:color w:val="FFFFFF"/>
                <w:sz w:val="19"/>
                <w:szCs w:val="19"/>
              </w:rPr>
              <w:t>Sample Question</w:t>
            </w:r>
          </w:p>
        </w:tc>
      </w:tr>
      <w:tr w:rsidR="005B3E9C" w14:paraId="064F63A8"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3E41F17D" w14:textId="77777777" w:rsidR="005B3E9C" w:rsidRDefault="00000000">
            <w:r>
              <w:rPr>
                <w:color w:val="222222"/>
                <w:sz w:val="19"/>
                <w:szCs w:val="19"/>
              </w:rPr>
              <w:t>Aesthetics &amp; Philosophy of Music</w:t>
            </w:r>
          </w:p>
        </w:tc>
        <w:tc>
          <w:tcPr>
            <w:tcW w:w="5400" w:type="dxa"/>
            <w:shd w:val="clear" w:color="auto" w:fill="EEF1EC"/>
            <w:tcMar>
              <w:top w:w="100" w:type="dxa"/>
              <w:left w:w="120" w:type="dxa"/>
              <w:bottom w:w="100" w:type="dxa"/>
              <w:right w:w="120" w:type="dxa"/>
            </w:tcMar>
            <w:vAlign w:val="center"/>
          </w:tcPr>
          <w:p w14:paraId="02DA2879" w14:textId="77777777" w:rsidR="005B3E9C" w:rsidRDefault="00000000">
            <w:r>
              <w:rPr>
                <w:color w:val="222222"/>
                <w:sz w:val="19"/>
                <w:szCs w:val="19"/>
              </w:rPr>
              <w:t>To what extent should interpretation be constrained by the composer's known intentions? Discuss with reference to two contrasting recordings of a work in your repertoire.</w:t>
            </w:r>
          </w:p>
        </w:tc>
      </w:tr>
      <w:tr w:rsidR="005B3E9C" w14:paraId="4265E3EC"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2EAED244" w14:textId="77777777" w:rsidR="005B3E9C" w:rsidRDefault="00000000">
            <w:r>
              <w:rPr>
                <w:color w:val="222222"/>
                <w:sz w:val="19"/>
                <w:szCs w:val="19"/>
              </w:rPr>
              <w:t>Historical &amp; Contextual Study</w:t>
            </w:r>
          </w:p>
        </w:tc>
        <w:tc>
          <w:tcPr>
            <w:tcW w:w="5400" w:type="dxa"/>
            <w:shd w:val="clear" w:color="auto" w:fill="FFFFFF"/>
            <w:tcMar>
              <w:top w:w="100" w:type="dxa"/>
              <w:left w:w="120" w:type="dxa"/>
              <w:bottom w:w="100" w:type="dxa"/>
              <w:right w:w="120" w:type="dxa"/>
            </w:tcMar>
            <w:vAlign w:val="center"/>
          </w:tcPr>
          <w:p w14:paraId="03C547F3" w14:textId="77777777" w:rsidR="005B3E9C" w:rsidRDefault="00000000">
            <w:r>
              <w:rPr>
                <w:color w:val="222222"/>
                <w:sz w:val="19"/>
                <w:szCs w:val="19"/>
              </w:rPr>
              <w:t xml:space="preserve">Discuss the reception history of a work in your repertoire — how </w:t>
            </w:r>
            <w:proofErr w:type="gramStart"/>
            <w:r>
              <w:rPr>
                <w:color w:val="222222"/>
                <w:sz w:val="19"/>
                <w:szCs w:val="19"/>
              </w:rPr>
              <w:t>has understanding of</w:t>
            </w:r>
            <w:proofErr w:type="gramEnd"/>
            <w:r>
              <w:rPr>
                <w:color w:val="222222"/>
                <w:sz w:val="19"/>
                <w:szCs w:val="19"/>
              </w:rPr>
              <w:t xml:space="preserve"> it changed since its premiere?</w:t>
            </w:r>
          </w:p>
        </w:tc>
      </w:tr>
      <w:tr w:rsidR="005B3E9C" w14:paraId="0E58EA5C"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59E59E20" w14:textId="77777777" w:rsidR="005B3E9C" w:rsidRDefault="00000000">
            <w:r>
              <w:rPr>
                <w:color w:val="222222"/>
                <w:sz w:val="19"/>
                <w:szCs w:val="19"/>
              </w:rPr>
              <w:t>Performance, Interpretation &amp; Practice</w:t>
            </w:r>
          </w:p>
        </w:tc>
        <w:tc>
          <w:tcPr>
            <w:tcW w:w="5400" w:type="dxa"/>
            <w:shd w:val="clear" w:color="auto" w:fill="EEF1EC"/>
            <w:tcMar>
              <w:top w:w="100" w:type="dxa"/>
              <w:left w:w="120" w:type="dxa"/>
              <w:bottom w:w="100" w:type="dxa"/>
              <w:right w:w="120" w:type="dxa"/>
            </w:tcMar>
            <w:vAlign w:val="center"/>
          </w:tcPr>
          <w:p w14:paraId="58F01B6C" w14:textId="77777777" w:rsidR="005B3E9C" w:rsidRDefault="00000000">
            <w:r>
              <w:rPr>
                <w:color w:val="222222"/>
                <w:sz w:val="19"/>
                <w:szCs w:val="19"/>
              </w:rPr>
              <w:t>Write programme notes for one recital work, justifying your interpretive choices against the score, its historical context, and at least two recordings you have studied.</w:t>
            </w:r>
          </w:p>
        </w:tc>
      </w:tr>
      <w:tr w:rsidR="005B3E9C" w14:paraId="271DBD73"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04238306" w14:textId="77777777" w:rsidR="005B3E9C" w:rsidRDefault="00000000">
            <w:r>
              <w:rPr>
                <w:color w:val="222222"/>
                <w:sz w:val="19"/>
                <w:szCs w:val="19"/>
              </w:rPr>
              <w:t>Technology &amp; the Changing Musical Experience</w:t>
            </w:r>
          </w:p>
        </w:tc>
        <w:tc>
          <w:tcPr>
            <w:tcW w:w="5400" w:type="dxa"/>
            <w:shd w:val="clear" w:color="auto" w:fill="FFFFFF"/>
            <w:tcMar>
              <w:top w:w="100" w:type="dxa"/>
              <w:left w:w="120" w:type="dxa"/>
              <w:bottom w:w="100" w:type="dxa"/>
              <w:right w:w="120" w:type="dxa"/>
            </w:tcMar>
            <w:vAlign w:val="center"/>
          </w:tcPr>
          <w:p w14:paraId="6166281D" w14:textId="77777777" w:rsidR="005B3E9C" w:rsidRDefault="00000000">
            <w:r>
              <w:rPr>
                <w:color w:val="222222"/>
                <w:sz w:val="19"/>
                <w:szCs w:val="19"/>
              </w:rPr>
              <w:t>"The recording has replaced the score as the primary reference point for performers." Discuss, with reference to your own preparation of a repertoire work.</w:t>
            </w:r>
          </w:p>
        </w:tc>
      </w:tr>
      <w:tr w:rsidR="005B3E9C" w14:paraId="77B5B7C9" w14:textId="77777777">
        <w:tblPrEx>
          <w:tblCellMar>
            <w:top w:w="0" w:type="dxa"/>
            <w:bottom w:w="0" w:type="dxa"/>
          </w:tblCellMar>
        </w:tblPrEx>
        <w:tc>
          <w:tcPr>
            <w:tcW w:w="2400" w:type="dxa"/>
            <w:shd w:val="clear" w:color="auto" w:fill="EEF1EC"/>
            <w:tcMar>
              <w:top w:w="100" w:type="dxa"/>
              <w:left w:w="120" w:type="dxa"/>
              <w:bottom w:w="100" w:type="dxa"/>
              <w:right w:w="120" w:type="dxa"/>
            </w:tcMar>
            <w:vAlign w:val="center"/>
          </w:tcPr>
          <w:p w14:paraId="3AF9A13F" w14:textId="77777777" w:rsidR="005B3E9C" w:rsidRDefault="00000000">
            <w:r>
              <w:rPr>
                <w:color w:val="222222"/>
                <w:sz w:val="19"/>
                <w:szCs w:val="19"/>
              </w:rPr>
              <w:t>Critical Listening &amp; Comparative Analysis</w:t>
            </w:r>
          </w:p>
        </w:tc>
        <w:tc>
          <w:tcPr>
            <w:tcW w:w="5400" w:type="dxa"/>
            <w:shd w:val="clear" w:color="auto" w:fill="EEF1EC"/>
            <w:tcMar>
              <w:top w:w="100" w:type="dxa"/>
              <w:left w:w="120" w:type="dxa"/>
              <w:bottom w:w="100" w:type="dxa"/>
              <w:right w:w="120" w:type="dxa"/>
            </w:tcMar>
            <w:vAlign w:val="center"/>
          </w:tcPr>
          <w:p w14:paraId="15ABB7C5" w14:textId="77777777" w:rsidR="005B3E9C" w:rsidRDefault="00000000">
            <w:r>
              <w:rPr>
                <w:color w:val="222222"/>
                <w:sz w:val="19"/>
                <w:szCs w:val="19"/>
              </w:rPr>
              <w:t>Write a comparative discography study of a programme work, situating your own interpretive choices within the tradition you have traced.</w:t>
            </w:r>
          </w:p>
        </w:tc>
      </w:tr>
      <w:tr w:rsidR="005B3E9C" w14:paraId="2F5B01F4" w14:textId="77777777">
        <w:tblPrEx>
          <w:tblCellMar>
            <w:top w:w="0" w:type="dxa"/>
            <w:bottom w:w="0" w:type="dxa"/>
          </w:tblCellMar>
        </w:tblPrEx>
        <w:tc>
          <w:tcPr>
            <w:tcW w:w="2400" w:type="dxa"/>
            <w:shd w:val="clear" w:color="auto" w:fill="FFFFFF"/>
            <w:tcMar>
              <w:top w:w="100" w:type="dxa"/>
              <w:left w:w="120" w:type="dxa"/>
              <w:bottom w:w="100" w:type="dxa"/>
              <w:right w:w="120" w:type="dxa"/>
            </w:tcMar>
            <w:vAlign w:val="center"/>
          </w:tcPr>
          <w:p w14:paraId="11589534" w14:textId="77777777" w:rsidR="005B3E9C" w:rsidRDefault="00000000">
            <w:r>
              <w:rPr>
                <w:color w:val="222222"/>
                <w:sz w:val="19"/>
                <w:szCs w:val="19"/>
              </w:rPr>
              <w:t>Professional Practice, Career &amp; the Musician's Life</w:t>
            </w:r>
          </w:p>
        </w:tc>
        <w:tc>
          <w:tcPr>
            <w:tcW w:w="5400" w:type="dxa"/>
            <w:shd w:val="clear" w:color="auto" w:fill="FFFFFF"/>
            <w:tcMar>
              <w:top w:w="100" w:type="dxa"/>
              <w:left w:w="120" w:type="dxa"/>
              <w:bottom w:w="100" w:type="dxa"/>
              <w:right w:w="120" w:type="dxa"/>
            </w:tcMar>
            <w:vAlign w:val="center"/>
          </w:tcPr>
          <w:p w14:paraId="0E60B70C" w14:textId="77777777" w:rsidR="005B3E9C" w:rsidRDefault="00000000">
            <w:r>
              <w:rPr>
                <w:color w:val="222222"/>
                <w:sz w:val="19"/>
                <w:szCs w:val="19"/>
              </w:rPr>
              <w:t>Write a professional development plan for the next two years, identifying specific skills, experiences or qualifications to pursue toward a career in performance, teaching, or another music profession.</w:t>
            </w:r>
          </w:p>
        </w:tc>
      </w:tr>
    </w:tbl>
    <w:p w14:paraId="5166C921" w14:textId="77777777" w:rsidR="00B237F4" w:rsidRDefault="00B237F4"/>
    <w:sectPr w:rsidR="00B237F4">
      <w:headerReference w:type="default" r:id="rId7"/>
      <w:footerReference w:type="default" r:id="rId8"/>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FDF45C" w14:textId="77777777" w:rsidR="00B237F4" w:rsidRDefault="00B237F4">
      <w:r>
        <w:separator/>
      </w:r>
    </w:p>
  </w:endnote>
  <w:endnote w:type="continuationSeparator" w:id="0">
    <w:p w14:paraId="0D7B9BA2" w14:textId="77777777" w:rsidR="00B237F4" w:rsidRDefault="00B23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9B224" w14:textId="77777777" w:rsidR="005B3E9C" w:rsidRDefault="00000000">
    <w:pPr>
      <w:jc w:val="center"/>
    </w:pPr>
    <w:r>
      <w:rPr>
        <w:color w:val="5B5B5B"/>
        <w:sz w:val="16"/>
        <w:szCs w:val="16"/>
      </w:rPr>
      <w:t xml:space="preserve">Page </w:t>
    </w:r>
    <w:r>
      <w:rPr>
        <w:color w:val="5B5B5B"/>
        <w:sz w:val="16"/>
        <w:szCs w:val="16"/>
      </w:rPr>
      <w:fldChar w:fldCharType="begin"/>
    </w:r>
    <w:r>
      <w:rPr>
        <w:color w:val="5B5B5B"/>
        <w:sz w:val="16"/>
        <w:szCs w:val="16"/>
      </w:rPr>
      <w:instrText>PAGE</w:instrText>
    </w:r>
    <w:r>
      <w:rPr>
        <w:color w:val="5B5B5B"/>
        <w:sz w:val="16"/>
        <w:szCs w:val="16"/>
      </w:rPr>
      <w:fldChar w:fldCharType="separate"/>
    </w:r>
    <w:r w:rsidR="00460826">
      <w:rPr>
        <w:noProof/>
        <w:color w:val="5B5B5B"/>
        <w:sz w:val="16"/>
        <w:szCs w:val="16"/>
      </w:rPr>
      <w:t>1</w:t>
    </w:r>
    <w:r>
      <w:rPr>
        <w:color w:val="5B5B5B"/>
        <w:sz w:val="16"/>
        <w:szCs w:val="16"/>
      </w:rPr>
      <w:fldChar w:fldCharType="end"/>
    </w:r>
    <w:r>
      <w:rPr>
        <w:color w:val="5B5B5B"/>
        <w:sz w:val="16"/>
        <w:szCs w:val="16"/>
      </w:rPr>
      <w:t xml:space="preserve"> of </w:t>
    </w:r>
    <w:r>
      <w:rPr>
        <w:color w:val="5B5B5B"/>
        <w:sz w:val="16"/>
        <w:szCs w:val="16"/>
      </w:rPr>
      <w:fldChar w:fldCharType="begin"/>
    </w:r>
    <w:r>
      <w:rPr>
        <w:color w:val="5B5B5B"/>
        <w:sz w:val="16"/>
        <w:szCs w:val="16"/>
      </w:rPr>
      <w:instrText>NUMPAGES</w:instrText>
    </w:r>
    <w:r>
      <w:rPr>
        <w:color w:val="5B5B5B"/>
        <w:sz w:val="16"/>
        <w:szCs w:val="16"/>
      </w:rPr>
      <w:fldChar w:fldCharType="separate"/>
    </w:r>
    <w:r w:rsidR="00460826">
      <w:rPr>
        <w:noProof/>
        <w:color w:val="5B5B5B"/>
        <w:sz w:val="16"/>
        <w:szCs w:val="16"/>
      </w:rPr>
      <w:t>2</w:t>
    </w:r>
    <w:r>
      <w:rPr>
        <w:color w:val="5B5B5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4E5AD" w14:textId="77777777" w:rsidR="00B237F4" w:rsidRDefault="00B237F4">
      <w:r>
        <w:separator/>
      </w:r>
    </w:p>
  </w:footnote>
  <w:footnote w:type="continuationSeparator" w:id="0">
    <w:p w14:paraId="330F80D8" w14:textId="77777777" w:rsidR="00B237F4" w:rsidRDefault="00B23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6306B" w14:textId="4B68F354" w:rsidR="005B3E9C" w:rsidRDefault="00460826">
    <w:pPr>
      <w:pBdr>
        <w:bottom w:val="single" w:sz="4" w:space="4" w:color="CCCCCC"/>
      </w:pBdr>
      <w:jc w:val="right"/>
    </w:pPr>
    <w:r>
      <w:rPr>
        <w:color w:val="5B5B5B"/>
        <w:sz w:val="16"/>
        <w:szCs w:val="16"/>
      </w:rPr>
      <w:t>Meliora Academy</w:t>
    </w:r>
    <w:r w:rsidR="00000000">
      <w:rPr>
        <w:color w:val="5B5B5B"/>
        <w:sz w:val="16"/>
        <w:szCs w:val="16"/>
      </w:rPr>
      <w:t xml:space="preserve"> — Piano Teaching Curriculum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F31869"/>
    <w:multiLevelType w:val="hybridMultilevel"/>
    <w:tmpl w:val="34FAE7EA"/>
    <w:lvl w:ilvl="0" w:tplc="79542590">
      <w:start w:val="1"/>
      <w:numFmt w:val="bullet"/>
      <w:lvlText w:val="•"/>
      <w:lvlJc w:val="left"/>
      <w:pPr>
        <w:ind w:left="400" w:hanging="260"/>
      </w:pPr>
    </w:lvl>
    <w:lvl w:ilvl="1" w:tplc="8D348F84">
      <w:start w:val="1"/>
      <w:numFmt w:val="bullet"/>
      <w:lvlText w:val="◦"/>
      <w:lvlJc w:val="left"/>
      <w:pPr>
        <w:ind w:left="760" w:hanging="260"/>
      </w:pPr>
    </w:lvl>
    <w:lvl w:ilvl="2" w:tplc="33B86E0C">
      <w:numFmt w:val="decimal"/>
      <w:lvlText w:val=""/>
      <w:lvlJc w:val="left"/>
    </w:lvl>
    <w:lvl w:ilvl="3" w:tplc="634CB332">
      <w:numFmt w:val="decimal"/>
      <w:lvlText w:val=""/>
      <w:lvlJc w:val="left"/>
    </w:lvl>
    <w:lvl w:ilvl="4" w:tplc="0626469E">
      <w:numFmt w:val="decimal"/>
      <w:lvlText w:val=""/>
      <w:lvlJc w:val="left"/>
    </w:lvl>
    <w:lvl w:ilvl="5" w:tplc="89446774">
      <w:numFmt w:val="decimal"/>
      <w:lvlText w:val=""/>
      <w:lvlJc w:val="left"/>
    </w:lvl>
    <w:lvl w:ilvl="6" w:tplc="430452F8">
      <w:numFmt w:val="decimal"/>
      <w:lvlText w:val=""/>
      <w:lvlJc w:val="left"/>
    </w:lvl>
    <w:lvl w:ilvl="7" w:tplc="68A2957E">
      <w:numFmt w:val="decimal"/>
      <w:lvlText w:val=""/>
      <w:lvlJc w:val="left"/>
    </w:lvl>
    <w:lvl w:ilvl="8" w:tplc="7DA6B1A6">
      <w:numFmt w:val="decimal"/>
      <w:lvlText w:val=""/>
      <w:lvlJc w:val="left"/>
    </w:lvl>
  </w:abstractNum>
  <w:abstractNum w:abstractNumId="1" w15:restartNumberingAfterBreak="0">
    <w:nsid w:val="4EC9424E"/>
    <w:multiLevelType w:val="hybridMultilevel"/>
    <w:tmpl w:val="F3D8412C"/>
    <w:lvl w:ilvl="0" w:tplc="B15E1318">
      <w:start w:val="1"/>
      <w:numFmt w:val="bullet"/>
      <w:lvlText w:val="●"/>
      <w:lvlJc w:val="left"/>
      <w:pPr>
        <w:ind w:left="720" w:hanging="360"/>
      </w:pPr>
    </w:lvl>
    <w:lvl w:ilvl="1" w:tplc="F4921774">
      <w:start w:val="1"/>
      <w:numFmt w:val="bullet"/>
      <w:lvlText w:val="○"/>
      <w:lvlJc w:val="left"/>
      <w:pPr>
        <w:ind w:left="1440" w:hanging="360"/>
      </w:pPr>
    </w:lvl>
    <w:lvl w:ilvl="2" w:tplc="FA4842F0">
      <w:start w:val="1"/>
      <w:numFmt w:val="bullet"/>
      <w:lvlText w:val="■"/>
      <w:lvlJc w:val="left"/>
      <w:pPr>
        <w:ind w:left="2160" w:hanging="360"/>
      </w:pPr>
    </w:lvl>
    <w:lvl w:ilvl="3" w:tplc="4A4A759C">
      <w:start w:val="1"/>
      <w:numFmt w:val="bullet"/>
      <w:lvlText w:val="●"/>
      <w:lvlJc w:val="left"/>
      <w:pPr>
        <w:ind w:left="2880" w:hanging="360"/>
      </w:pPr>
    </w:lvl>
    <w:lvl w:ilvl="4" w:tplc="43206D0C">
      <w:start w:val="1"/>
      <w:numFmt w:val="bullet"/>
      <w:lvlText w:val="○"/>
      <w:lvlJc w:val="left"/>
      <w:pPr>
        <w:ind w:left="3600" w:hanging="360"/>
      </w:pPr>
    </w:lvl>
    <w:lvl w:ilvl="5" w:tplc="039E13E4">
      <w:start w:val="1"/>
      <w:numFmt w:val="bullet"/>
      <w:lvlText w:val="■"/>
      <w:lvlJc w:val="left"/>
      <w:pPr>
        <w:ind w:left="4320" w:hanging="360"/>
      </w:pPr>
    </w:lvl>
    <w:lvl w:ilvl="6" w:tplc="73D089C6">
      <w:start w:val="1"/>
      <w:numFmt w:val="bullet"/>
      <w:lvlText w:val="●"/>
      <w:lvlJc w:val="left"/>
      <w:pPr>
        <w:ind w:left="5040" w:hanging="360"/>
      </w:pPr>
    </w:lvl>
    <w:lvl w:ilvl="7" w:tplc="E86C065E">
      <w:start w:val="1"/>
      <w:numFmt w:val="bullet"/>
      <w:lvlText w:val="●"/>
      <w:lvlJc w:val="left"/>
      <w:pPr>
        <w:ind w:left="5760" w:hanging="360"/>
      </w:pPr>
    </w:lvl>
    <w:lvl w:ilvl="8" w:tplc="AC70B780">
      <w:start w:val="1"/>
      <w:numFmt w:val="bullet"/>
      <w:lvlText w:val="●"/>
      <w:lvlJc w:val="left"/>
      <w:pPr>
        <w:ind w:left="6480" w:hanging="360"/>
      </w:pPr>
    </w:lvl>
  </w:abstractNum>
  <w:num w:numId="1" w16cid:durableId="2007247238">
    <w:abstractNumId w:val="1"/>
    <w:lvlOverride w:ilvl="0">
      <w:startOverride w:val="1"/>
    </w:lvlOverride>
  </w:num>
  <w:num w:numId="2" w16cid:durableId="14301548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E9C"/>
    <w:rsid w:val="00460826"/>
    <w:rsid w:val="005B3E9C"/>
    <w:rsid w:val="007A1A4D"/>
    <w:rsid w:val="00B237F4"/>
    <w:rsid w:val="00D74803"/>
    <w:rsid w:val="00FD488E"/>
    <w:rsid w:val="00FD4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DBCF2E"/>
  <w15:docId w15:val="{0F78513C-530D-5E43-8432-2106DF2BF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60826"/>
    <w:pPr>
      <w:spacing w:after="100"/>
    </w:pPr>
  </w:style>
  <w:style w:type="paragraph" w:styleId="TOC2">
    <w:name w:val="toc 2"/>
    <w:basedOn w:val="Normal"/>
    <w:next w:val="Normal"/>
    <w:autoRedefine/>
    <w:uiPriority w:val="39"/>
    <w:unhideWhenUsed/>
    <w:rsid w:val="00460826"/>
    <w:pPr>
      <w:spacing w:after="100"/>
      <w:ind w:left="210"/>
    </w:pPr>
  </w:style>
  <w:style w:type="paragraph" w:styleId="TOC3">
    <w:name w:val="toc 3"/>
    <w:basedOn w:val="Normal"/>
    <w:next w:val="Normal"/>
    <w:autoRedefine/>
    <w:uiPriority w:val="39"/>
    <w:unhideWhenUsed/>
    <w:rsid w:val="00460826"/>
    <w:pPr>
      <w:spacing w:after="100"/>
      <w:ind w:left="420"/>
    </w:pPr>
  </w:style>
  <w:style w:type="paragraph" w:styleId="TOC4">
    <w:name w:val="toc 4"/>
    <w:basedOn w:val="Normal"/>
    <w:next w:val="Normal"/>
    <w:autoRedefine/>
    <w:uiPriority w:val="39"/>
    <w:unhideWhenUsed/>
    <w:rsid w:val="00460826"/>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460826"/>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460826"/>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460826"/>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460826"/>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460826"/>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460826"/>
    <w:rPr>
      <w:color w:val="605E5C"/>
      <w:shd w:val="clear" w:color="auto" w:fill="E1DFDD"/>
    </w:rPr>
  </w:style>
  <w:style w:type="paragraph" w:styleId="Header">
    <w:name w:val="header"/>
    <w:basedOn w:val="Normal"/>
    <w:link w:val="HeaderChar"/>
    <w:uiPriority w:val="99"/>
    <w:unhideWhenUsed/>
    <w:rsid w:val="00460826"/>
    <w:pPr>
      <w:tabs>
        <w:tab w:val="center" w:pos="4513"/>
        <w:tab w:val="right" w:pos="9026"/>
      </w:tabs>
    </w:pPr>
  </w:style>
  <w:style w:type="character" w:customStyle="1" w:styleId="HeaderChar">
    <w:name w:val="Header Char"/>
    <w:basedOn w:val="DefaultParagraphFont"/>
    <w:link w:val="Header"/>
    <w:uiPriority w:val="99"/>
    <w:rsid w:val="00460826"/>
  </w:style>
  <w:style w:type="paragraph" w:styleId="Footer">
    <w:name w:val="footer"/>
    <w:basedOn w:val="Normal"/>
    <w:link w:val="FooterChar"/>
    <w:uiPriority w:val="99"/>
    <w:unhideWhenUsed/>
    <w:rsid w:val="00460826"/>
    <w:pPr>
      <w:tabs>
        <w:tab w:val="center" w:pos="4513"/>
        <w:tab w:val="right" w:pos="9026"/>
      </w:tabs>
    </w:pPr>
  </w:style>
  <w:style w:type="character" w:customStyle="1" w:styleId="FooterChar">
    <w:name w:val="Footer Char"/>
    <w:basedOn w:val="DefaultParagraphFont"/>
    <w:link w:val="Footer"/>
    <w:uiPriority w:val="99"/>
    <w:rsid w:val="00460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29</Pages>
  <Words>8944</Words>
  <Characters>50987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jagoda kitlinska</cp:lastModifiedBy>
  <cp:revision>4</cp:revision>
  <dcterms:created xsi:type="dcterms:W3CDTF">2026-08-13T10:08:00Z</dcterms:created>
  <dcterms:modified xsi:type="dcterms:W3CDTF">2026-08-15T18:42:00Z</dcterms:modified>
</cp:coreProperties>
</file>