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44434A" w14:textId="71A4DE6A" w:rsidR="00810710" w:rsidRDefault="00B558AD">
      <w:pPr>
        <w:jc w:val="center"/>
      </w:pPr>
      <w:r>
        <w:rPr>
          <w:b/>
          <w:bCs/>
          <w:color w:val="5B5B5B"/>
          <w:sz w:val="22"/>
          <w:szCs w:val="22"/>
        </w:rPr>
        <w:t>MELIORA ACADEMY</w:t>
      </w:r>
    </w:p>
    <w:p w14:paraId="02D61BF8" w14:textId="77777777" w:rsidR="00810710" w:rsidRDefault="00000000">
      <w:pPr>
        <w:pStyle w:val="Title"/>
        <w:jc w:val="center"/>
      </w:pPr>
      <w:r>
        <w:rPr>
          <w:color w:val="31513C"/>
        </w:rPr>
        <w:t xml:space="preserve">Piano Teaching Curriculum — </w:t>
      </w:r>
      <w:proofErr w:type="spellStart"/>
      <w:r>
        <w:rPr>
          <w:color w:val="31513C"/>
        </w:rPr>
        <w:t>Markschemes</w:t>
      </w:r>
      <w:proofErr w:type="spellEnd"/>
    </w:p>
    <w:p w14:paraId="6AFBA167" w14:textId="6DD1C61B" w:rsidR="00810710" w:rsidRDefault="00000000">
      <w:pPr>
        <w:spacing w:after="200"/>
        <w:jc w:val="center"/>
      </w:pPr>
      <w:r>
        <w:rPr>
          <w:i/>
          <w:iCs/>
          <w:color w:val="5B5B5B"/>
        </w:rPr>
        <w:t>· Version 1.1 · August 2026</w:t>
      </w:r>
      <w:r w:rsidR="00B558AD">
        <w:rPr>
          <w:i/>
          <w:iCs/>
          <w:color w:val="5B5B5B"/>
        </w:rPr>
        <w:t xml:space="preserve"> </w:t>
      </w:r>
      <w:r w:rsidR="00B558AD">
        <w:rPr>
          <w:i/>
          <w:iCs/>
          <w:color w:val="5B5B5B"/>
        </w:rPr>
        <w:t>·</w:t>
      </w:r>
    </w:p>
    <w:p w14:paraId="526BE1FB" w14:textId="2C74E6F2" w:rsidR="00810710" w:rsidRDefault="00000000">
      <w:pPr>
        <w:spacing w:after="200"/>
      </w:pPr>
      <w:r>
        <w:t xml:space="preserve">This document sets out a separate assessment </w:t>
      </w:r>
      <w:proofErr w:type="spellStart"/>
      <w:r>
        <w:t>markscheme</w:t>
      </w:r>
      <w:proofErr w:type="spellEnd"/>
      <w:r>
        <w:t xml:space="preserve"> for each of the six curriculum stages. Within each stage, the seven assessable curriculum sections</w:t>
      </w:r>
      <w:r w:rsidR="00365207">
        <w:t xml:space="preserve"> (1. </w:t>
      </w:r>
      <w:r>
        <w:t xml:space="preserve">Technical Focus, </w:t>
      </w:r>
      <w:r w:rsidR="00365207">
        <w:t xml:space="preserve">2. </w:t>
      </w:r>
      <w:r>
        <w:t xml:space="preserve">Repertoire &amp; Historical Context, </w:t>
      </w:r>
      <w:r w:rsidR="00365207">
        <w:t xml:space="preserve">3. </w:t>
      </w:r>
      <w:r>
        <w:t xml:space="preserve">Theory &amp; Aural, </w:t>
      </w:r>
      <w:r w:rsidR="00365207">
        <w:t xml:space="preserve">4. </w:t>
      </w:r>
      <w:r>
        <w:t xml:space="preserve">Analytical Work, </w:t>
      </w:r>
      <w:r w:rsidR="00365207">
        <w:t xml:space="preserve">5. </w:t>
      </w:r>
      <w:r>
        <w:t xml:space="preserve">Listening, </w:t>
      </w:r>
      <w:r w:rsidR="00365207">
        <w:t xml:space="preserve">6. </w:t>
      </w:r>
      <w:r>
        <w:t xml:space="preserve">Aesthetics &amp; Interpretive Discussion, and </w:t>
      </w:r>
      <w:r w:rsidR="00365207">
        <w:t xml:space="preserve">7. </w:t>
      </w:r>
      <w:r>
        <w:t>the Bi-Monthly Essay</w:t>
      </w:r>
      <w:r w:rsidR="00365207">
        <w:t xml:space="preserve">, </w:t>
      </w:r>
      <w:r>
        <w:t>are set out as their own row, each rated across four bands: Emerging, Developing, Proficient and Exemplary. This mirrors the structure of Section 5 of the curriculum, so that a termly assessment (see Section 8.1) can be traced back to the specific content it is measuring. Required reading is not marked on this scale; instead, the reading list for each stage is given beneath its table, matching Section 5 of the curriculum.</w:t>
      </w:r>
    </w:p>
    <w:p w14:paraId="10E0F699" w14:textId="77777777" w:rsidR="00365207" w:rsidRDefault="00365207">
      <w:pPr>
        <w:spacing w:after="200"/>
      </w:pPr>
    </w:p>
    <w:p w14:paraId="212E53BC" w14:textId="77777777" w:rsidR="00365207" w:rsidRDefault="00365207">
      <w:pPr>
        <w:spacing w:after="200"/>
      </w:pPr>
    </w:p>
    <w:p w14:paraId="5549C168" w14:textId="77777777" w:rsidR="00365207" w:rsidRDefault="00365207">
      <w:pPr>
        <w:spacing w:after="100"/>
        <w:rPr>
          <w:b/>
          <w:bCs/>
        </w:rPr>
      </w:pPr>
    </w:p>
    <w:p w14:paraId="6820DD9B" w14:textId="77777777" w:rsidR="00365207" w:rsidRDefault="00365207" w:rsidP="00365207">
      <w:pPr>
        <w:pBdr>
          <w:top w:val="single" w:sz="4" w:space="1" w:color="auto"/>
        </w:pBdr>
        <w:spacing w:after="100"/>
        <w:rPr>
          <w:b/>
          <w:bCs/>
        </w:rPr>
      </w:pPr>
    </w:p>
    <w:p w14:paraId="0FC94ACE" w14:textId="5232BAED" w:rsidR="00810710" w:rsidRDefault="00000000" w:rsidP="00365207">
      <w:pPr>
        <w:pBdr>
          <w:top w:val="single" w:sz="4" w:space="1" w:color="auto"/>
        </w:pBdr>
        <w:spacing w:after="100"/>
      </w:pPr>
      <w:r>
        <w:rPr>
          <w:b/>
          <w:bCs/>
        </w:rPr>
        <w:t xml:space="preserve">How to use these </w:t>
      </w:r>
      <w:proofErr w:type="spellStart"/>
      <w:r>
        <w:rPr>
          <w:b/>
          <w:bCs/>
        </w:rPr>
        <w:t>markschemes</w:t>
      </w:r>
      <w:proofErr w:type="spellEnd"/>
      <w:r>
        <w:rPr>
          <w:b/>
          <w:bCs/>
        </w:rPr>
        <w:t xml:space="preserve">: </w:t>
      </w:r>
      <w:r>
        <w:t>Rate each section independently rather than collapsing them into one overall grade</w:t>
      </w:r>
      <w:r w:rsidR="00365207">
        <w:t>. P</w:t>
      </w:r>
      <w:r>
        <w:t xml:space="preserve">er Section 8.3, a student may progress through repertoire faster than through analytical or historical depth, or vice versa, and these </w:t>
      </w:r>
      <w:proofErr w:type="spellStart"/>
      <w:r>
        <w:t>markschemes</w:t>
      </w:r>
      <w:proofErr w:type="spellEnd"/>
      <w:r>
        <w:t xml:space="preserve"> are designed to make that visible. A student need not be Proficient in every section to progress to the next stage; use professional judgement alongside these descriptors, in conjunction with the readiness criteria in Section 8.3.</w:t>
      </w:r>
    </w:p>
    <w:p w14:paraId="3847748A" w14:textId="77777777" w:rsidR="00810710" w:rsidRDefault="00000000">
      <w:r>
        <w:br w:type="page"/>
      </w:r>
    </w:p>
    <w:p w14:paraId="284E9259" w14:textId="77777777" w:rsidR="00810710" w:rsidRDefault="00000000">
      <w:pPr>
        <w:pStyle w:val="Heading1"/>
        <w:spacing w:after="60"/>
        <w:jc w:val="center"/>
      </w:pPr>
      <w:r>
        <w:rPr>
          <w:color w:val="31513C"/>
        </w:rPr>
        <w:lastRenderedPageBreak/>
        <w:t xml:space="preserve">Foundation Stage — </w:t>
      </w:r>
      <w:proofErr w:type="spellStart"/>
      <w:r>
        <w:rPr>
          <w:color w:val="31513C"/>
        </w:rPr>
        <w:t>Markscheme</w:t>
      </w:r>
      <w:proofErr w:type="spellEnd"/>
    </w:p>
    <w:p w14:paraId="69512D5B" w14:textId="77777777" w:rsidR="00810710" w:rsidRDefault="00000000">
      <w:pPr>
        <w:spacing w:after="160"/>
        <w:jc w:val="center"/>
      </w:pPr>
      <w:r>
        <w:rPr>
          <w:i/>
          <w:iCs/>
          <w:color w:val="5B5B5B"/>
          <w:sz w:val="18"/>
          <w:szCs w:val="18"/>
        </w:rPr>
        <w:t>Exam alignment: Pre-Grade 1 (Initial / Prep Test optional) · Assessed termly against the stage goals in Section 5.1</w:t>
      </w:r>
    </w:p>
    <w:tbl>
      <w:tblPr>
        <w:tblW w:w="13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700"/>
        <w:gridCol w:w="2700"/>
        <w:gridCol w:w="2700"/>
        <w:gridCol w:w="2700"/>
      </w:tblGrid>
      <w:tr w:rsidR="00810710" w14:paraId="06051C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2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45F1C5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Curriculum Section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58FA1F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Emerging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02BCA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Developing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1CA485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Proficient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E06EBC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Exemplary</w:t>
            </w:r>
          </w:p>
        </w:tc>
      </w:tr>
      <w:tr w:rsidR="00810710" w14:paraId="6B3E03A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5052B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Technical Focus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3FAAA" w14:textId="77777777" w:rsidR="00810710" w:rsidRDefault="00000000">
            <w:r>
              <w:rPr>
                <w:color w:val="222222"/>
                <w:sz w:val="16"/>
                <w:szCs w:val="16"/>
              </w:rPr>
              <w:t>Needs frequent reminders to sit and hold the arms and hands freely; plays with isolated finger strokes from a fixed hand and shows little sense of connected motion or matched tone.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446DD" w14:textId="77777777" w:rsidR="00810710" w:rsidRDefault="00000000">
            <w:r>
              <w:rPr>
                <w:color w:val="222222"/>
                <w:sz w:val="16"/>
                <w:szCs w:val="16"/>
              </w:rPr>
              <w:t>Recalls posture cues with occasional prompting; shows emerging connected hand-and-forearm movement in simple patterns and attempts to match the teacher's modelled tone with mixed success.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FF76E8" w14:textId="77777777" w:rsidR="00810710" w:rsidRDefault="00000000">
            <w:r>
              <w:rPr>
                <w:color w:val="222222"/>
                <w:sz w:val="16"/>
                <w:szCs w:val="16"/>
              </w:rPr>
              <w:t>Maintains a free neck, poised head and connected hand-and-forearm unit without prompting for most of the lesson; rotation games produce audible evenness, and tone consistently matches the modelled sound in simple phrases.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18E55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Self-corrects tension unprompted and can explain, in simple terms, why the posture helps; applies rotation and connected motion instinctively to new </w:t>
            </w:r>
            <w:proofErr w:type="gramStart"/>
            <w:r>
              <w:rPr>
                <w:color w:val="222222"/>
                <w:sz w:val="16"/>
                <w:szCs w:val="16"/>
              </w:rPr>
              <w:t>patterns,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varies tone expressively without being asked to match a specific model.</w:t>
            </w:r>
          </w:p>
        </w:tc>
      </w:tr>
      <w:tr w:rsidR="00810710" w14:paraId="19AC202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F2763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Repertoire &amp; Historical Context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36D568" w14:textId="77777777" w:rsidR="00810710" w:rsidRDefault="00000000">
            <w:r>
              <w:rPr>
                <w:color w:val="222222"/>
                <w:sz w:val="16"/>
                <w:szCs w:val="16"/>
              </w:rPr>
              <w:t>Cannot yet play the assigned five-finger pieces, folk tunes or pre-classical miniatures with reasonable accuracy, and does not engage with the brief historical framing given for each piece.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A5EBD1" w14:textId="77777777" w:rsidR="00810710" w:rsidRDefault="00000000">
            <w:r>
              <w:rPr>
                <w:color w:val="222222"/>
                <w:sz w:val="16"/>
                <w:szCs w:val="16"/>
              </w:rPr>
              <w:t>Plays repertoire with some inaccuracy; recalls historical framing (who wrote it, roughly when, and what kind of piece it is) only with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54A67E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Plays five-finger pieces, folk tunes and pre-classical miniatures accurately at a Foundation </w:t>
            </w:r>
            <w:proofErr w:type="gramStart"/>
            <w:r>
              <w:rPr>
                <w:color w:val="222222"/>
                <w:sz w:val="16"/>
                <w:szCs w:val="16"/>
              </w:rPr>
              <w:t>level,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can state simple historical framing for a new piece before playing it.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3E319" w14:textId="77777777" w:rsidR="00810710" w:rsidRDefault="00000000">
            <w:r>
              <w:rPr>
                <w:color w:val="222222"/>
                <w:sz w:val="16"/>
                <w:szCs w:val="16"/>
              </w:rPr>
              <w:t>Plays with notable security and musicality for this stage, and volunteers historical framing unprompted, asking these questions as a habit before playing.</w:t>
            </w:r>
          </w:p>
        </w:tc>
      </w:tr>
      <w:tr w:rsidR="00810710" w14:paraId="19A2421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B6657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Theory &amp; Aural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720B71" w14:textId="77777777" w:rsidR="00810710" w:rsidRDefault="00000000">
            <w:r>
              <w:rPr>
                <w:color w:val="222222"/>
                <w:sz w:val="16"/>
                <w:szCs w:val="16"/>
              </w:rPr>
              <w:t>Cannot yet identify note values to quaver, time signatures (2/4, 3/4, 4/4) or the key signatures of C, G and F; struggles to clap back rhythms or sing back short phrases.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2DE75C" w14:textId="77777777" w:rsidR="00810710" w:rsidRDefault="00000000">
            <w:r>
              <w:rPr>
                <w:color w:val="222222"/>
                <w:sz w:val="16"/>
                <w:szCs w:val="16"/>
              </w:rPr>
              <w:t>Identifies these with support; claps and sings back short phrases inconsistently.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19143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Independently identifies note values, time signatures and the keys of C, G and F; claps and sings back rhythms and phrases </w:t>
            </w:r>
            <w:proofErr w:type="gramStart"/>
            <w:r>
              <w:rPr>
                <w:color w:val="222222"/>
                <w:sz w:val="16"/>
                <w:szCs w:val="16"/>
              </w:rPr>
              <w:t>accurately,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identifies same or different phrases by ear.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FE6CD6" w14:textId="77777777" w:rsidR="00810710" w:rsidRDefault="00000000">
            <w:r>
              <w:rPr>
                <w:color w:val="222222"/>
                <w:sz w:val="16"/>
                <w:szCs w:val="16"/>
              </w:rPr>
              <w:t>Applies this knowledge fluently to new, unseen material without prompting.</w:t>
            </w:r>
          </w:p>
        </w:tc>
      </w:tr>
      <w:tr w:rsidR="00810710" w14:paraId="5DC8D6E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CEFA07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Analytical Work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A8775" w14:textId="77777777" w:rsidR="00810710" w:rsidRDefault="00000000">
            <w:r>
              <w:rPr>
                <w:color w:val="222222"/>
                <w:sz w:val="16"/>
                <w:szCs w:val="16"/>
              </w:rPr>
              <w:t>Does not notice repetition or contrast, even when prompted ('does this bit repeat?').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0B4DB9" w14:textId="77777777" w:rsidR="00810710" w:rsidRDefault="00000000">
            <w:r>
              <w:rPr>
                <w:color w:val="222222"/>
                <w:sz w:val="16"/>
                <w:szCs w:val="16"/>
              </w:rPr>
              <w:t>Notices obvious repeats and contrasts only with significant guidance.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19CB8" w14:textId="77777777" w:rsidR="00810710" w:rsidRDefault="00000000">
            <w:r>
              <w:rPr>
                <w:color w:val="222222"/>
                <w:sz w:val="16"/>
                <w:szCs w:val="16"/>
              </w:rPr>
              <w:t>Spots repetition and simple same-or-different phrases independently in pieces being learned.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D60D4A" w14:textId="77777777" w:rsidR="00810710" w:rsidRDefault="00000000">
            <w:proofErr w:type="gramStart"/>
            <w:r>
              <w:rPr>
                <w:color w:val="222222"/>
                <w:sz w:val="16"/>
                <w:szCs w:val="16"/>
              </w:rPr>
              <w:t>Volunteers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observations about structure unprompted, connecting them to how a piece feels or sounds.</w:t>
            </w:r>
          </w:p>
        </w:tc>
      </w:tr>
      <w:tr w:rsidR="00810710" w14:paraId="78B4AEB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9420B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Listening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978FF1" w14:textId="77777777" w:rsidR="00810710" w:rsidRDefault="00000000">
            <w:r>
              <w:rPr>
                <w:color w:val="222222"/>
                <w:sz w:val="16"/>
                <w:szCs w:val="16"/>
              </w:rPr>
              <w:t>Cannot describe what was heard in the teacher's playing or a recording, even with prompting.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9D26A" w14:textId="77777777" w:rsidR="00810710" w:rsidRDefault="00000000">
            <w:r>
              <w:rPr>
                <w:color w:val="222222"/>
                <w:sz w:val="16"/>
                <w:szCs w:val="16"/>
              </w:rPr>
              <w:t>Offers a basic reaction ('I liked it') with some prompting, but with little specific detail.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89F962" w14:textId="77777777" w:rsidR="00810710" w:rsidRDefault="00000000">
            <w:r>
              <w:rPr>
                <w:color w:val="222222"/>
                <w:sz w:val="16"/>
                <w:szCs w:val="16"/>
              </w:rPr>
              <w:t>Describes at least one specific thing noticed in the teacher's playing or a recording each term.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310C60" w14:textId="77777777" w:rsidR="00810710" w:rsidRDefault="00000000">
            <w:r>
              <w:rPr>
                <w:color w:val="222222"/>
                <w:sz w:val="16"/>
                <w:szCs w:val="16"/>
              </w:rPr>
              <w:t>Makes unprompted comparisons between the teacher's playing and a recording.</w:t>
            </w:r>
          </w:p>
        </w:tc>
      </w:tr>
      <w:tr w:rsidR="00810710" w14:paraId="36724F8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09021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Aesthetics &amp; Interpretive Discussion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62B6A" w14:textId="77777777" w:rsidR="00810710" w:rsidRDefault="00000000">
            <w:r>
              <w:rPr>
                <w:color w:val="222222"/>
                <w:sz w:val="16"/>
                <w:szCs w:val="16"/>
              </w:rPr>
              <w:t>Does not respond to 'did you like that piece, and why?' beyond a yes or no.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C4ACB" w14:textId="77777777" w:rsidR="00810710" w:rsidRDefault="00000000">
            <w:r>
              <w:rPr>
                <w:color w:val="222222"/>
                <w:sz w:val="16"/>
                <w:szCs w:val="16"/>
              </w:rPr>
              <w:t>Gives a preference but struggles to explain why.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DF397" w14:textId="77777777" w:rsidR="00810710" w:rsidRDefault="00000000">
            <w:r>
              <w:rPr>
                <w:color w:val="222222"/>
                <w:sz w:val="16"/>
                <w:szCs w:val="16"/>
              </w:rPr>
              <w:t>Gives a preference and a simple reason tied to the music itself.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690EB" w14:textId="77777777" w:rsidR="00810710" w:rsidRDefault="00000000">
            <w:r>
              <w:rPr>
                <w:color w:val="222222"/>
                <w:sz w:val="16"/>
                <w:szCs w:val="16"/>
              </w:rPr>
              <w:t>Offers reasons referencing more than one musical element, such as tempo and mood.</w:t>
            </w:r>
          </w:p>
        </w:tc>
      </w:tr>
      <w:tr w:rsidR="00810710" w14:paraId="7DE7421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1C4CF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Bi-Monthly Essay (150–250 words, guided reflective response)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C82013" w14:textId="77777777" w:rsidR="00810710" w:rsidRDefault="00000000">
            <w:r>
              <w:rPr>
                <w:color w:val="222222"/>
                <w:sz w:val="16"/>
                <w:szCs w:val="16"/>
              </w:rPr>
              <w:t>Not submitted, or well below the guided-reflective standard expected at this stage.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361CD" w14:textId="77777777" w:rsidR="00810710" w:rsidRDefault="00000000">
            <w:r>
              <w:rPr>
                <w:color w:val="222222"/>
                <w:sz w:val="16"/>
                <w:szCs w:val="16"/>
              </w:rPr>
              <w:t>Submitted, but the response is vague or largely off-topic, with little specificity about the music.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4BDAB3" w14:textId="77777777" w:rsidR="00810710" w:rsidRDefault="00000000">
            <w:r>
              <w:rPr>
                <w:color w:val="222222"/>
                <w:sz w:val="16"/>
                <w:szCs w:val="16"/>
              </w:rPr>
              <w:t>Submitted on time, or with a single agreed extension; gives a specific, on-topic reflective response.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1EE14" w14:textId="77777777" w:rsidR="00810710" w:rsidRDefault="00000000">
            <w:r>
              <w:rPr>
                <w:color w:val="222222"/>
                <w:sz w:val="16"/>
                <w:szCs w:val="16"/>
              </w:rPr>
              <w:t>Gives a specific, well-observed response that exceeds expectations for a first-stage writer.</w:t>
            </w:r>
          </w:p>
        </w:tc>
      </w:tr>
    </w:tbl>
    <w:p w14:paraId="2BDE66FC" w14:textId="77777777" w:rsidR="00810710" w:rsidRDefault="00000000">
      <w:pPr>
        <w:spacing w:before="120" w:after="40"/>
      </w:pPr>
      <w:r>
        <w:rPr>
          <w:b/>
          <w:bCs/>
          <w:color w:val="31513C"/>
          <w:sz w:val="18"/>
          <w:szCs w:val="18"/>
        </w:rPr>
        <w:t>Required Reading for this Stage</w:t>
      </w:r>
    </w:p>
    <w:p w14:paraId="0E219F1A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Technique: </w:t>
      </w:r>
      <w:r>
        <w:rPr>
          <w:sz w:val="17"/>
          <w:szCs w:val="17"/>
        </w:rPr>
        <w:t>Thomas Mark, What Every Pianist Needs to Know About the Body</w:t>
      </w:r>
    </w:p>
    <w:p w14:paraId="3AE15BD9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Historical: </w:t>
      </w:r>
      <w:r>
        <w:rPr>
          <w:sz w:val="17"/>
          <w:szCs w:val="17"/>
        </w:rPr>
        <w:t xml:space="preserve">David </w:t>
      </w:r>
      <w:proofErr w:type="spellStart"/>
      <w:r>
        <w:rPr>
          <w:sz w:val="17"/>
          <w:szCs w:val="17"/>
        </w:rPr>
        <w:t>Dubal</w:t>
      </w:r>
      <w:proofErr w:type="spellEnd"/>
      <w:r>
        <w:rPr>
          <w:sz w:val="17"/>
          <w:szCs w:val="17"/>
        </w:rPr>
        <w:t>, The Art of the Piano: Its Performers, Literature, and Recordings</w:t>
      </w:r>
    </w:p>
    <w:p w14:paraId="728D5E88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Aesthetic: </w:t>
      </w:r>
      <w:r>
        <w:rPr>
          <w:sz w:val="17"/>
          <w:szCs w:val="17"/>
        </w:rPr>
        <w:t>As above (</w:t>
      </w:r>
      <w:proofErr w:type="spellStart"/>
      <w:r>
        <w:rPr>
          <w:sz w:val="17"/>
          <w:szCs w:val="17"/>
        </w:rPr>
        <w:t>Dubal</w:t>
      </w:r>
      <w:proofErr w:type="spellEnd"/>
      <w:r>
        <w:rPr>
          <w:sz w:val="17"/>
          <w:szCs w:val="17"/>
        </w:rPr>
        <w:t>); a dedicated aesthetics text is introduced from Lower Intermediate level</w:t>
      </w:r>
    </w:p>
    <w:p w14:paraId="34708B48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Analysis: </w:t>
      </w:r>
      <w:r>
        <w:rPr>
          <w:sz w:val="17"/>
          <w:szCs w:val="17"/>
        </w:rPr>
        <w:t>The student's structured ABRSM/Trinity theory workbook</w:t>
      </w:r>
    </w:p>
    <w:p w14:paraId="5C9C1701" w14:textId="77777777" w:rsidR="00810710" w:rsidRDefault="00000000">
      <w:r>
        <w:br w:type="page"/>
      </w:r>
    </w:p>
    <w:p w14:paraId="6B2B7700" w14:textId="77777777" w:rsidR="00810710" w:rsidRDefault="00000000">
      <w:pPr>
        <w:pStyle w:val="Heading1"/>
        <w:spacing w:after="60"/>
        <w:jc w:val="center"/>
      </w:pPr>
      <w:r>
        <w:rPr>
          <w:color w:val="31513C"/>
        </w:rPr>
        <w:lastRenderedPageBreak/>
        <w:t xml:space="preserve">Elementary — </w:t>
      </w:r>
      <w:proofErr w:type="spellStart"/>
      <w:r>
        <w:rPr>
          <w:color w:val="31513C"/>
        </w:rPr>
        <w:t>Markscheme</w:t>
      </w:r>
      <w:proofErr w:type="spellEnd"/>
    </w:p>
    <w:p w14:paraId="7D811B94" w14:textId="77777777" w:rsidR="00810710" w:rsidRDefault="00000000">
      <w:pPr>
        <w:spacing w:after="160"/>
        <w:jc w:val="center"/>
      </w:pPr>
      <w:r>
        <w:rPr>
          <w:i/>
          <w:iCs/>
          <w:color w:val="5B5B5B"/>
          <w:sz w:val="18"/>
          <w:szCs w:val="18"/>
        </w:rPr>
        <w:t>Exam alignment: ABRSM / Trinity Grades 1–2 · Assessed termly against the stage goals in Section 5.2</w:t>
      </w:r>
    </w:p>
    <w:tbl>
      <w:tblPr>
        <w:tblW w:w="13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700"/>
        <w:gridCol w:w="2700"/>
        <w:gridCol w:w="2700"/>
        <w:gridCol w:w="2700"/>
      </w:tblGrid>
      <w:tr w:rsidR="00810710" w14:paraId="0A65495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2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C0236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Curriculum Section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BDBECA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Emerging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D17CE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Developing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74486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Proficient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CD147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Exemplary</w:t>
            </w:r>
          </w:p>
        </w:tc>
      </w:tr>
      <w:tr w:rsidR="00810710" w14:paraId="1C8ACD7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C53F1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Technical Focus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D389D" w14:textId="77777777" w:rsidR="00810710" w:rsidRDefault="00000000">
            <w:r>
              <w:rPr>
                <w:color w:val="222222"/>
                <w:sz w:val="16"/>
                <w:szCs w:val="16"/>
              </w:rPr>
              <w:t>Rotation is not yet evident in broken-chord or interval patterns; legato is uneven, tone is thin or forced, and posture checks still need active correction.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A1C6BD" w14:textId="77777777" w:rsidR="00810710" w:rsidRDefault="00000000">
            <w:r>
              <w:rPr>
                <w:color w:val="222222"/>
                <w:sz w:val="16"/>
                <w:szCs w:val="16"/>
              </w:rPr>
              <w:t>Rotation and weight-transfer appear inconsistently; legato is mostly connected but tone quality varies across a phrase, and posture is freer but needs occasional reminders.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2031F" w14:textId="77777777" w:rsidR="00810710" w:rsidRDefault="00000000">
            <w:r>
              <w:rPr>
                <w:color w:val="222222"/>
                <w:sz w:val="16"/>
                <w:szCs w:val="16"/>
              </w:rPr>
              <w:t>Named rotation is used reliably in patterns; produces genuine legato and simple cantabile with consistent tone across a phrase, and scale and arpeggio work at grade level is secure and even.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E9A87" w14:textId="77777777" w:rsidR="00810710" w:rsidRDefault="00000000">
            <w:r>
              <w:rPr>
                <w:color w:val="222222"/>
                <w:sz w:val="16"/>
                <w:szCs w:val="16"/>
              </w:rPr>
              <w:t>Transfers rotation and weight-transfer concepts to new repertoire without teacher modelling, shapes tone expressively across a whole piece, and plays scale and arpeggio work faster or more evenly than required.</w:t>
            </w:r>
          </w:p>
        </w:tc>
      </w:tr>
      <w:tr w:rsidR="00810710" w14:paraId="2F7CEE0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A00D8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Repertoire &amp; Historical Context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F0D12" w14:textId="77777777" w:rsidR="00810710" w:rsidRDefault="00000000">
            <w:r>
              <w:rPr>
                <w:color w:val="222222"/>
                <w:sz w:val="16"/>
                <w:szCs w:val="16"/>
              </w:rPr>
              <w:t>Cannot say what period or style a piece belongs to, even after being told, and struggles to read confidently across hand-position shifts.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56AFD" w14:textId="77777777" w:rsidR="00810710" w:rsidRDefault="00000000">
            <w:r>
              <w:rPr>
                <w:color w:val="222222"/>
                <w:sz w:val="16"/>
                <w:szCs w:val="16"/>
              </w:rPr>
              <w:t>Recalls period and style with prompting; reads across position shifts with occasional errors.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66B10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States the period, rough date and style unprompted before playing a new </w:t>
            </w:r>
            <w:proofErr w:type="gramStart"/>
            <w:r>
              <w:rPr>
                <w:color w:val="222222"/>
                <w:sz w:val="16"/>
                <w:szCs w:val="16"/>
              </w:rPr>
              <w:t>piece,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reads confidently across hand-position shifts.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62818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Connects a piece's style to specific technical or interpretive </w:t>
            </w:r>
            <w:proofErr w:type="gramStart"/>
            <w:r>
              <w:rPr>
                <w:color w:val="222222"/>
                <w:sz w:val="16"/>
                <w:szCs w:val="16"/>
              </w:rPr>
              <w:t>choices,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sight-reads shifts fluently.</w:t>
            </w:r>
          </w:p>
        </w:tc>
      </w:tr>
      <w:tr w:rsidR="00810710" w14:paraId="305D566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50737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Theory &amp; Aural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2C669" w14:textId="77777777" w:rsidR="00810710" w:rsidRDefault="00000000">
            <w:r>
              <w:rPr>
                <w:color w:val="222222"/>
                <w:sz w:val="16"/>
                <w:szCs w:val="16"/>
              </w:rPr>
              <w:t>Does not yet identify intervals, the I, IV and V cadences, or basic ornaments such as the trill and mordent.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728687" w14:textId="77777777" w:rsidR="00810710" w:rsidRDefault="00000000">
            <w:r>
              <w:rPr>
                <w:color w:val="222222"/>
                <w:sz w:val="16"/>
                <w:szCs w:val="16"/>
              </w:rPr>
              <w:t>Identifies these inconsistently, or only with support.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9FE7D2" w14:textId="77777777" w:rsidR="00810710" w:rsidRDefault="00000000">
            <w:r>
              <w:rPr>
                <w:color w:val="222222"/>
                <w:sz w:val="16"/>
                <w:szCs w:val="16"/>
              </w:rPr>
              <w:t>Identifies intervals, cadences and basic ornaments both by ear and by name, at Grade 1–2 standard.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8D4A03" w14:textId="77777777" w:rsidR="00810710" w:rsidRDefault="00000000">
            <w:r>
              <w:rPr>
                <w:color w:val="222222"/>
                <w:sz w:val="16"/>
                <w:szCs w:val="16"/>
              </w:rPr>
              <w:t>Applies this knowledge to explain choices made in own repertoire.</w:t>
            </w:r>
          </w:p>
        </w:tc>
      </w:tr>
      <w:tr w:rsidR="00810710" w14:paraId="153814B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C90E22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Analytical Work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FD7DD" w14:textId="77777777" w:rsidR="00810710" w:rsidRDefault="00000000">
            <w:r>
              <w:rPr>
                <w:color w:val="222222"/>
                <w:sz w:val="16"/>
                <w:szCs w:val="16"/>
              </w:rPr>
              <w:t>Cannot identify question-and-answer phrasing or simple binary (AB) form, even when guided.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7904E4" w14:textId="77777777" w:rsidR="00810710" w:rsidRDefault="00000000">
            <w:r>
              <w:rPr>
                <w:color w:val="222222"/>
                <w:sz w:val="16"/>
                <w:szCs w:val="16"/>
              </w:rPr>
              <w:t>Identifies these with significant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D5CDE" w14:textId="77777777" w:rsidR="00810710" w:rsidRDefault="00000000">
            <w:r>
              <w:rPr>
                <w:color w:val="222222"/>
                <w:sz w:val="16"/>
                <w:szCs w:val="16"/>
              </w:rPr>
              <w:t>Independently identifies question-and-answer phrases, binary form, and the return of the main tune.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A099C5" w14:textId="77777777" w:rsidR="00810710" w:rsidRDefault="00000000">
            <w:r>
              <w:rPr>
                <w:color w:val="222222"/>
                <w:sz w:val="16"/>
                <w:szCs w:val="16"/>
              </w:rPr>
              <w:t>Uses this understanding to shape a performance decision, such as dynamic contrast between the A and B sections.</w:t>
            </w:r>
          </w:p>
        </w:tc>
      </w:tr>
      <w:tr w:rsidR="00810710" w14:paraId="57A26EC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EF3DE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Listening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E4125" w14:textId="77777777" w:rsidR="00810710" w:rsidRDefault="00000000">
            <w:r>
              <w:rPr>
                <w:color w:val="222222"/>
                <w:sz w:val="16"/>
                <w:szCs w:val="16"/>
              </w:rPr>
              <w:t>Cannot describe a difference between two recordings, even with guidance.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F61CCE" w14:textId="77777777" w:rsidR="00810710" w:rsidRDefault="00000000">
            <w:r>
              <w:rPr>
                <w:color w:val="222222"/>
                <w:sz w:val="16"/>
                <w:szCs w:val="16"/>
              </w:rPr>
              <w:t>Describes one difference with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BBE80C" w14:textId="77777777" w:rsidR="00810710" w:rsidRDefault="00000000">
            <w:r>
              <w:rPr>
                <w:color w:val="222222"/>
                <w:sz w:val="16"/>
                <w:szCs w:val="16"/>
              </w:rPr>
              <w:t>Independently describes differences in tempo, tone, pedalling or mood between two recordings of the same or a similar piece.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1ECB4" w14:textId="77777777" w:rsidR="00810710" w:rsidRDefault="00000000">
            <w:r>
              <w:rPr>
                <w:color w:val="222222"/>
                <w:sz w:val="16"/>
                <w:szCs w:val="16"/>
              </w:rPr>
              <w:t>Offers a preference with reasoning, moving toward evaluative rather than purely descriptive listening.</w:t>
            </w:r>
          </w:p>
        </w:tc>
      </w:tr>
      <w:tr w:rsidR="00810710" w14:paraId="0EA0F22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80F41B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Aesthetics &amp; Interpretive Discussion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21768B" w14:textId="77777777" w:rsidR="00810710" w:rsidRDefault="00000000">
            <w:r>
              <w:rPr>
                <w:color w:val="222222"/>
                <w:sz w:val="16"/>
                <w:szCs w:val="16"/>
              </w:rPr>
              <w:t>Cannot move beyond a simple like-or-dislike statement.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D77F4" w14:textId="77777777" w:rsidR="00810710" w:rsidRDefault="00000000">
            <w:r>
              <w:rPr>
                <w:color w:val="222222"/>
                <w:sz w:val="16"/>
                <w:szCs w:val="16"/>
              </w:rPr>
              <w:t>Attempts to explain why the composer might have wanted a given effect, but only with heavy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FB417" w14:textId="77777777" w:rsidR="00810710" w:rsidRDefault="00000000">
            <w:r>
              <w:rPr>
                <w:color w:val="222222"/>
                <w:sz w:val="16"/>
                <w:szCs w:val="16"/>
              </w:rPr>
              <w:t>Offers a plausible reason for a compositional effect unprompted.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2CB823" w14:textId="77777777" w:rsidR="00810710" w:rsidRDefault="00000000">
            <w:r>
              <w:rPr>
                <w:color w:val="222222"/>
                <w:sz w:val="16"/>
                <w:szCs w:val="16"/>
              </w:rPr>
              <w:t>Connects the compositional effect to a specific historical or stylistic point.</w:t>
            </w:r>
          </w:p>
        </w:tc>
      </w:tr>
      <w:tr w:rsidR="00810710" w14:paraId="05BE134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5A68B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Bi-Monthly Essay (250–350 words, structured paragraph)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82F211" w14:textId="77777777" w:rsidR="00810710" w:rsidRDefault="00000000">
            <w:r>
              <w:rPr>
                <w:color w:val="222222"/>
                <w:sz w:val="16"/>
                <w:szCs w:val="16"/>
              </w:rPr>
              <w:t>Not submitted, or well below the standard expected for a supported point-and-reason paragraph.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8D72A3" w14:textId="77777777" w:rsidR="00810710" w:rsidRDefault="00000000">
            <w:r>
              <w:rPr>
                <w:color w:val="222222"/>
                <w:sz w:val="16"/>
                <w:szCs w:val="16"/>
              </w:rPr>
              <w:t>Submitted; a point is present but is not clearly supported by a reason.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37F75" w14:textId="77777777" w:rsidR="00810710" w:rsidRDefault="00000000">
            <w:r>
              <w:rPr>
                <w:color w:val="222222"/>
                <w:sz w:val="16"/>
                <w:szCs w:val="16"/>
              </w:rPr>
              <w:t>Submitted on time, or with a single agreed extension; makes a clear point supported by a specific reason.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D4D60" w14:textId="77777777" w:rsidR="00810710" w:rsidRDefault="00000000">
            <w:r>
              <w:rPr>
                <w:color w:val="222222"/>
                <w:sz w:val="16"/>
                <w:szCs w:val="16"/>
              </w:rPr>
              <w:t>Point and reasoning are unusually well developed for this stage.</w:t>
            </w:r>
          </w:p>
        </w:tc>
      </w:tr>
    </w:tbl>
    <w:p w14:paraId="67F53AA4" w14:textId="77777777" w:rsidR="00810710" w:rsidRDefault="00000000">
      <w:pPr>
        <w:spacing w:before="120" w:after="40"/>
      </w:pPr>
      <w:r>
        <w:rPr>
          <w:b/>
          <w:bCs/>
          <w:color w:val="31513C"/>
          <w:sz w:val="18"/>
          <w:szCs w:val="18"/>
        </w:rPr>
        <w:t>Required Reading for this Stage</w:t>
      </w:r>
    </w:p>
    <w:p w14:paraId="45D78EDA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Technique: </w:t>
      </w:r>
      <w:r>
        <w:rPr>
          <w:sz w:val="17"/>
          <w:szCs w:val="17"/>
        </w:rPr>
        <w:t>Thomas Mark, What Every Pianist Needs to Know About the Body (continued); Seymour Bernstein, With Your Own Two Hands</w:t>
      </w:r>
    </w:p>
    <w:p w14:paraId="799022E6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Historical: </w:t>
      </w:r>
      <w:r>
        <w:rPr>
          <w:sz w:val="17"/>
          <w:szCs w:val="17"/>
        </w:rPr>
        <w:t xml:space="preserve">David </w:t>
      </w:r>
      <w:proofErr w:type="spellStart"/>
      <w:r>
        <w:rPr>
          <w:sz w:val="17"/>
          <w:szCs w:val="17"/>
        </w:rPr>
        <w:t>Dubal</w:t>
      </w:r>
      <w:proofErr w:type="spellEnd"/>
      <w:r>
        <w:rPr>
          <w:sz w:val="17"/>
          <w:szCs w:val="17"/>
        </w:rPr>
        <w:t>, The Art of the Piano (continued)</w:t>
      </w:r>
    </w:p>
    <w:p w14:paraId="2997CC5D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Aesthetic: </w:t>
      </w:r>
      <w:r>
        <w:rPr>
          <w:sz w:val="17"/>
          <w:szCs w:val="17"/>
        </w:rPr>
        <w:t>As above (</w:t>
      </w:r>
      <w:proofErr w:type="spellStart"/>
      <w:r>
        <w:rPr>
          <w:sz w:val="17"/>
          <w:szCs w:val="17"/>
        </w:rPr>
        <w:t>Dubal</w:t>
      </w:r>
      <w:proofErr w:type="spellEnd"/>
      <w:r>
        <w:rPr>
          <w:sz w:val="17"/>
          <w:szCs w:val="17"/>
        </w:rPr>
        <w:t>); informal discussion continues</w:t>
      </w:r>
    </w:p>
    <w:p w14:paraId="3F87DA89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Analysis: </w:t>
      </w:r>
      <w:r>
        <w:rPr>
          <w:sz w:val="17"/>
          <w:szCs w:val="17"/>
        </w:rPr>
        <w:t>Theory workbook, as above</w:t>
      </w:r>
    </w:p>
    <w:p w14:paraId="59D78FF0" w14:textId="77777777" w:rsidR="00810710" w:rsidRDefault="00000000">
      <w:r>
        <w:br w:type="page"/>
      </w:r>
    </w:p>
    <w:p w14:paraId="3DB9BFAE" w14:textId="77777777" w:rsidR="00810710" w:rsidRDefault="00000000">
      <w:pPr>
        <w:pStyle w:val="Heading1"/>
        <w:spacing w:after="60"/>
        <w:jc w:val="center"/>
      </w:pPr>
      <w:r>
        <w:rPr>
          <w:color w:val="31513C"/>
        </w:rPr>
        <w:lastRenderedPageBreak/>
        <w:t xml:space="preserve">Lower Intermediate — </w:t>
      </w:r>
      <w:proofErr w:type="spellStart"/>
      <w:r>
        <w:rPr>
          <w:color w:val="31513C"/>
        </w:rPr>
        <w:t>Markscheme</w:t>
      </w:r>
      <w:proofErr w:type="spellEnd"/>
    </w:p>
    <w:p w14:paraId="19FB59B8" w14:textId="77777777" w:rsidR="00810710" w:rsidRDefault="00000000">
      <w:pPr>
        <w:spacing w:after="160"/>
        <w:jc w:val="center"/>
      </w:pPr>
      <w:r>
        <w:rPr>
          <w:i/>
          <w:iCs/>
          <w:color w:val="5B5B5B"/>
          <w:sz w:val="18"/>
          <w:szCs w:val="18"/>
        </w:rPr>
        <w:t>Exam alignment: ABRSM / Trinity Grades 3–4 · Assessed termly against the stage goals in Section 5.3</w:t>
      </w:r>
    </w:p>
    <w:tbl>
      <w:tblPr>
        <w:tblW w:w="13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700"/>
        <w:gridCol w:w="2700"/>
        <w:gridCol w:w="2700"/>
        <w:gridCol w:w="2700"/>
      </w:tblGrid>
      <w:tr w:rsidR="00810710" w14:paraId="5E9E3D7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2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ADA3B6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Curriculum Section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6E5BFA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Emerging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CB5E02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Developing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E26AEA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Proficient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C53F9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Exemplary</w:t>
            </w:r>
          </w:p>
        </w:tc>
      </w:tr>
      <w:tr w:rsidR="00810710" w14:paraId="5D9E39A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A7E48D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Technical Focus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F7E084" w14:textId="77777777" w:rsidR="00810710" w:rsidRDefault="00000000">
            <w:r>
              <w:rPr>
                <w:color w:val="222222"/>
                <w:sz w:val="16"/>
                <w:szCs w:val="16"/>
              </w:rPr>
              <w:t>Cannot name or demonstrate the five core movements (alignment, forearm rotation, in-and-out motion, walking hand and forearm, shaping); forces through tension or mistakes without pausing, and touches are not clearly differentiated.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6D2C5B" w14:textId="77777777" w:rsidR="00810710" w:rsidRDefault="00000000">
            <w:r>
              <w:rPr>
                <w:color w:val="222222"/>
                <w:sz w:val="16"/>
                <w:szCs w:val="16"/>
              </w:rPr>
              <w:t>Names some of the five movements and demonstrates them inconsistently; pauses when reminded but does not yet self-initiate inhibition, and pedalling is attempted but not always clean.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B510A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Names and reliably demonstrates all five movements, tied back into current repertoire; independently notices tension and pauses before reacting in a difficult passage; produces clearly differentiated staccato, legato and </w:t>
            </w:r>
            <w:proofErr w:type="spellStart"/>
            <w:r>
              <w:rPr>
                <w:color w:val="222222"/>
                <w:sz w:val="16"/>
                <w:szCs w:val="16"/>
              </w:rPr>
              <w:t>portato</w:t>
            </w:r>
            <w:proofErr w:type="spellEnd"/>
            <w:r>
              <w:rPr>
                <w:color w:val="222222"/>
                <w:sz w:val="16"/>
                <w:szCs w:val="16"/>
              </w:rPr>
              <w:t>, with secure hand independence and generally clean pedalling.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0A607" w14:textId="77777777" w:rsidR="00810710" w:rsidRDefault="00000000">
            <w:r>
              <w:rPr>
                <w:color w:val="222222"/>
                <w:sz w:val="16"/>
                <w:szCs w:val="16"/>
              </w:rPr>
              <w:t>Diagnoses own technical problems using this vocabulary without prompting, uses inhibition proactively to prevent tension building, and selects and blends touches expressively to serve musical intention.</w:t>
            </w:r>
          </w:p>
        </w:tc>
      </w:tr>
      <w:tr w:rsidR="00810710" w14:paraId="516F309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59C39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Repertoire &amp; Historical Context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6FC2A" w14:textId="77777777" w:rsidR="00810710" w:rsidRDefault="00000000">
            <w:r>
              <w:rPr>
                <w:color w:val="222222"/>
                <w:sz w:val="16"/>
                <w:szCs w:val="16"/>
              </w:rPr>
              <w:t>Cannot discuss the instrument of the era or its implications for touch and articulation, even with prompting.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D4BFB5" w14:textId="77777777" w:rsidR="00810710" w:rsidRDefault="00000000">
            <w:r>
              <w:rPr>
                <w:color w:val="222222"/>
                <w:sz w:val="16"/>
                <w:szCs w:val="16"/>
              </w:rPr>
              <w:t>Discusses this with heavy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CB6488" w14:textId="77777777" w:rsidR="00810710" w:rsidRDefault="00000000">
            <w:r>
              <w:rPr>
                <w:color w:val="222222"/>
                <w:sz w:val="16"/>
                <w:szCs w:val="16"/>
              </w:rPr>
              <w:t>Discusses the instrument of the era (harpsichord, fortepiano or modern piano) and its implications for touch and articulation unprompted.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CB741" w14:textId="77777777" w:rsidR="00810710" w:rsidRDefault="00000000">
            <w:r>
              <w:rPr>
                <w:color w:val="222222"/>
                <w:sz w:val="16"/>
                <w:szCs w:val="16"/>
              </w:rPr>
              <w:t>Applies this understanding to make a specific, justified performance decision.</w:t>
            </w:r>
          </w:p>
        </w:tc>
      </w:tr>
      <w:tr w:rsidR="00810710" w14:paraId="6233605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A749E6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Theory &amp; Aural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AD5DE" w14:textId="77777777" w:rsidR="00810710" w:rsidRDefault="00000000">
            <w:r>
              <w:rPr>
                <w:color w:val="222222"/>
                <w:sz w:val="16"/>
                <w:szCs w:val="16"/>
              </w:rPr>
              <w:t>Cannot transpose or identify remote key signatures, compound time, or standard cadences by ear.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B9344" w14:textId="77777777" w:rsidR="00810710" w:rsidRDefault="00000000">
            <w:r>
              <w:rPr>
                <w:color w:val="222222"/>
                <w:sz w:val="16"/>
                <w:szCs w:val="16"/>
              </w:rPr>
              <w:t>Manages these inconsistently.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CD8E04" w14:textId="77777777" w:rsidR="00810710" w:rsidRDefault="00000000">
            <w:r>
              <w:rPr>
                <w:color w:val="222222"/>
                <w:sz w:val="16"/>
                <w:szCs w:val="16"/>
              </w:rPr>
              <w:t>Transposes, identifies key signatures and compound time, recognises standard cadences by ear, and applies basic harmonic function (tonic, dominant, subdominant) to own pieces.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CE021A" w14:textId="77777777" w:rsidR="00810710" w:rsidRDefault="00000000">
            <w:r>
              <w:rPr>
                <w:color w:val="222222"/>
                <w:sz w:val="16"/>
                <w:szCs w:val="16"/>
              </w:rPr>
              <w:t>Explains harmonic function choices in own repertoire without prompting.</w:t>
            </w:r>
          </w:p>
        </w:tc>
      </w:tr>
      <w:tr w:rsidR="00810710" w14:paraId="2A543CF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38241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Analytical Work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8EE99" w14:textId="77777777" w:rsidR="00810710" w:rsidRDefault="00000000">
            <w:r>
              <w:rPr>
                <w:color w:val="222222"/>
                <w:sz w:val="16"/>
                <w:szCs w:val="16"/>
              </w:rPr>
              <w:t>Cannot identify the melodic 'skeleton' of a phrase, even with guidance.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D64E82" w14:textId="77777777" w:rsidR="00810710" w:rsidRDefault="00000000">
            <w:r>
              <w:rPr>
                <w:color w:val="222222"/>
                <w:sz w:val="16"/>
                <w:szCs w:val="16"/>
              </w:rPr>
              <w:t>Identifies the skeleton with significant support.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8E8C6C" w14:textId="77777777" w:rsidR="00810710" w:rsidRDefault="00000000">
            <w:r>
              <w:rPr>
                <w:color w:val="222222"/>
                <w:sz w:val="16"/>
                <w:szCs w:val="16"/>
              </w:rPr>
              <w:t>Identifies a phrase's melodic skeleton by singing or playing its most important notes.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DD1BE" w14:textId="77777777" w:rsidR="00810710" w:rsidRDefault="00000000">
            <w:r>
              <w:rPr>
                <w:color w:val="222222"/>
                <w:sz w:val="16"/>
                <w:szCs w:val="16"/>
              </w:rPr>
              <w:t>Uses the skeleton to inform a fingering or shaping decision unprompted.</w:t>
            </w:r>
          </w:p>
        </w:tc>
      </w:tr>
      <w:tr w:rsidR="00810710" w14:paraId="407A78F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B2B7FF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Listening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49B8A8" w14:textId="77777777" w:rsidR="00810710" w:rsidRDefault="00000000">
            <w:r>
              <w:rPr>
                <w:color w:val="222222"/>
                <w:sz w:val="16"/>
                <w:szCs w:val="16"/>
              </w:rPr>
              <w:t>Cannot use interpretive vocabulary such as rubato, pedalling or articulation to describe differences between recordings.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DEB28" w14:textId="77777777" w:rsidR="00810710" w:rsidRDefault="00000000">
            <w:r>
              <w:rPr>
                <w:color w:val="222222"/>
                <w:sz w:val="16"/>
                <w:szCs w:val="16"/>
              </w:rPr>
              <w:t>Uses some vocabulary inconsistently.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734D8D" w14:textId="77777777" w:rsidR="00810710" w:rsidRDefault="00000000">
            <w:r>
              <w:rPr>
                <w:color w:val="222222"/>
                <w:sz w:val="16"/>
                <w:szCs w:val="16"/>
              </w:rPr>
              <w:t>Uses a growing interpretive vocabulary to describe differences across two to three recordings of a major piece.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72E2FA" w14:textId="77777777" w:rsidR="00810710" w:rsidRDefault="00000000">
            <w:r>
              <w:rPr>
                <w:color w:val="222222"/>
                <w:sz w:val="16"/>
                <w:szCs w:val="16"/>
              </w:rPr>
              <w:t>Forms and justifies a preference using this vocabulary.</w:t>
            </w:r>
          </w:p>
        </w:tc>
      </w:tr>
      <w:tr w:rsidR="00810710" w14:paraId="46FF8A4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FAE5E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Aesthetics &amp; Interpretive Discussion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111AE" w14:textId="77777777" w:rsidR="00810710" w:rsidRDefault="00000000">
            <w:r>
              <w:rPr>
                <w:color w:val="222222"/>
                <w:sz w:val="16"/>
                <w:szCs w:val="16"/>
              </w:rPr>
              <w:t>Treats the score as having only one valid reading.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02FA2" w14:textId="77777777" w:rsidR="00810710" w:rsidRDefault="00000000">
            <w:r>
              <w:rPr>
                <w:color w:val="222222"/>
                <w:sz w:val="16"/>
                <w:szCs w:val="16"/>
              </w:rPr>
              <w:t>Begins to accept alternative readings when prompted.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01138" w14:textId="77777777" w:rsidR="00810710" w:rsidRDefault="00000000">
            <w:r>
              <w:rPr>
                <w:color w:val="222222"/>
                <w:sz w:val="16"/>
                <w:szCs w:val="16"/>
              </w:rPr>
              <w:t>Engages with the idea that a score allows more than one valid interpretive reading.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19A76" w14:textId="77777777" w:rsidR="00810710" w:rsidRDefault="00000000">
            <w:r>
              <w:rPr>
                <w:color w:val="222222"/>
                <w:sz w:val="16"/>
                <w:szCs w:val="16"/>
              </w:rPr>
              <w:t>Articulates why two specific performances might both be valid.</w:t>
            </w:r>
          </w:p>
        </w:tc>
      </w:tr>
      <w:tr w:rsidR="00810710" w14:paraId="2B5E343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692886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Bi-Monthly Essay (400–600 words, first formal essay)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448F3E" w14:textId="77777777" w:rsidR="00810710" w:rsidRDefault="00000000">
            <w:r>
              <w:rPr>
                <w:color w:val="222222"/>
                <w:sz w:val="16"/>
                <w:szCs w:val="16"/>
              </w:rPr>
              <w:t>Not submitted, or lacks a basic introduction, body and conclusion structure.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83350" w14:textId="77777777" w:rsidR="00810710" w:rsidRDefault="00000000">
            <w:r>
              <w:rPr>
                <w:color w:val="222222"/>
                <w:sz w:val="16"/>
                <w:szCs w:val="16"/>
              </w:rPr>
              <w:t>Submitted; the structure is present but underdeveloped or uneven.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54C37" w14:textId="77777777" w:rsidR="00810710" w:rsidRDefault="00000000">
            <w:r>
              <w:rPr>
                <w:color w:val="222222"/>
                <w:sz w:val="16"/>
                <w:szCs w:val="16"/>
              </w:rPr>
              <w:t>Submitted on time, or with a single agreed extension; has a clear introduction, body and conclusion.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19D71C" w14:textId="77777777" w:rsidR="00810710" w:rsidRDefault="00000000">
            <w:r>
              <w:rPr>
                <w:color w:val="222222"/>
                <w:sz w:val="16"/>
                <w:szCs w:val="16"/>
              </w:rPr>
              <w:t>Structure and argument are unusually assured for a first formal essay.</w:t>
            </w:r>
          </w:p>
        </w:tc>
      </w:tr>
    </w:tbl>
    <w:p w14:paraId="58055900" w14:textId="77777777" w:rsidR="00810710" w:rsidRDefault="00000000">
      <w:pPr>
        <w:spacing w:before="120" w:after="40"/>
      </w:pPr>
      <w:r>
        <w:rPr>
          <w:b/>
          <w:bCs/>
          <w:color w:val="31513C"/>
          <w:sz w:val="18"/>
          <w:szCs w:val="18"/>
        </w:rPr>
        <w:t>Required Reading for this Stage</w:t>
      </w:r>
    </w:p>
    <w:p w14:paraId="603431FC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Technique: </w:t>
      </w:r>
      <w:r>
        <w:rPr>
          <w:sz w:val="17"/>
          <w:szCs w:val="17"/>
        </w:rPr>
        <w:t xml:space="preserve">Barbara &amp; William </w:t>
      </w:r>
      <w:proofErr w:type="spellStart"/>
      <w:r>
        <w:rPr>
          <w:sz w:val="17"/>
          <w:szCs w:val="17"/>
        </w:rPr>
        <w:t>Conable</w:t>
      </w:r>
      <w:proofErr w:type="spellEnd"/>
      <w:r>
        <w:rPr>
          <w:sz w:val="17"/>
          <w:szCs w:val="17"/>
        </w:rPr>
        <w:t>, How to Learn the Alexander Technique</w:t>
      </w:r>
    </w:p>
    <w:p w14:paraId="4D6E7A58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Historical: </w:t>
      </w:r>
      <w:r>
        <w:rPr>
          <w:sz w:val="17"/>
          <w:szCs w:val="17"/>
        </w:rPr>
        <w:t>Harold C. Schonberg, The Great Pianists</w:t>
      </w:r>
    </w:p>
    <w:p w14:paraId="22586E18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Aesthetic: </w:t>
      </w:r>
      <w:r>
        <w:rPr>
          <w:sz w:val="17"/>
          <w:szCs w:val="17"/>
        </w:rPr>
        <w:t>None assigned yet — informal discussion continues</w:t>
      </w:r>
    </w:p>
    <w:p w14:paraId="35844651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Analysis: </w:t>
      </w:r>
      <w:r>
        <w:rPr>
          <w:sz w:val="17"/>
          <w:szCs w:val="17"/>
        </w:rPr>
        <w:t>None formal yet</w:t>
      </w:r>
    </w:p>
    <w:p w14:paraId="2E8A62B9" w14:textId="77777777" w:rsidR="00810710" w:rsidRDefault="00000000">
      <w:r>
        <w:br w:type="page"/>
      </w:r>
    </w:p>
    <w:p w14:paraId="0DFA301F" w14:textId="77777777" w:rsidR="00810710" w:rsidRDefault="00000000">
      <w:pPr>
        <w:pStyle w:val="Heading1"/>
        <w:spacing w:after="60"/>
        <w:jc w:val="center"/>
      </w:pPr>
      <w:r>
        <w:rPr>
          <w:color w:val="31513C"/>
        </w:rPr>
        <w:lastRenderedPageBreak/>
        <w:t xml:space="preserve">Intermediate — </w:t>
      </w:r>
      <w:proofErr w:type="spellStart"/>
      <w:r>
        <w:rPr>
          <w:color w:val="31513C"/>
        </w:rPr>
        <w:t>Markscheme</w:t>
      </w:r>
      <w:proofErr w:type="spellEnd"/>
    </w:p>
    <w:p w14:paraId="5214D1BA" w14:textId="77777777" w:rsidR="00810710" w:rsidRDefault="00000000">
      <w:pPr>
        <w:spacing w:after="160"/>
        <w:jc w:val="center"/>
      </w:pPr>
      <w:r>
        <w:rPr>
          <w:i/>
          <w:iCs/>
          <w:color w:val="5B5B5B"/>
          <w:sz w:val="18"/>
          <w:szCs w:val="18"/>
        </w:rPr>
        <w:t>Exam alignment: ABRSM / Trinity Grades 5–6 (Grade 5 theory typically completed here) · Assessed termly against the stage goals in Section 5.4</w:t>
      </w:r>
    </w:p>
    <w:tbl>
      <w:tblPr>
        <w:tblW w:w="13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700"/>
        <w:gridCol w:w="2700"/>
        <w:gridCol w:w="2700"/>
        <w:gridCol w:w="2700"/>
      </w:tblGrid>
      <w:tr w:rsidR="00810710" w14:paraId="2ADF453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2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EBCD1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Curriculum Section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E5526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Emerging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F567A1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Developing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953047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Proficient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9F4BF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Exemplary</w:t>
            </w:r>
          </w:p>
        </w:tc>
      </w:tr>
      <w:tr w:rsidR="00810710" w14:paraId="102D186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006C2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Technical Focus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012E6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Tension appears in scales, arpeggios, octaves or double notes; shows no strategy for managing nerves or habitual tension under </w:t>
            </w:r>
            <w:proofErr w:type="gramStart"/>
            <w:r>
              <w:rPr>
                <w:color w:val="222222"/>
                <w:sz w:val="16"/>
                <w:szCs w:val="16"/>
              </w:rPr>
              <w:t>pressure,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cannot bring out an inner or top voice in multi-voice textures.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1D3E7" w14:textId="77777777" w:rsidR="00810710" w:rsidRDefault="00000000">
            <w:r>
              <w:rPr>
                <w:color w:val="222222"/>
                <w:sz w:val="16"/>
                <w:szCs w:val="16"/>
              </w:rPr>
              <w:t>Applies technique inconsistently in more demanding figuration; attempts inhibition or breath awareness only with prompting before performing, and voicing is attempted with inconsistent balance.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B104B" w14:textId="77777777" w:rsidR="00810710" w:rsidRDefault="00000000">
            <w:r>
              <w:rPr>
                <w:color w:val="222222"/>
                <w:sz w:val="16"/>
                <w:szCs w:val="16"/>
              </w:rPr>
              <w:t>Applies the full Taubman vocabulary to scales, arpeggios, introductory octaves and double notes without signs of injury; independently uses inhibition, directed thought and breath awareness before playing under pressure; reliably balances an inner or top voice against the rest of the texture; and demonstrates a genuine independent practice method between lessons.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BD031D" w14:textId="77777777" w:rsidR="00810710" w:rsidRDefault="00000000">
            <w:r>
              <w:rPr>
                <w:color w:val="222222"/>
                <w:sz w:val="16"/>
                <w:szCs w:val="16"/>
              </w:rPr>
              <w:t>Self-diagnoses and corrects tension in new, harder figuration without teacher input; reports and applies anxiety-management strategies consistently across performance contexts; and independently varies voicing choices to serve a specific interpretive idea.</w:t>
            </w:r>
          </w:p>
        </w:tc>
      </w:tr>
      <w:tr w:rsidR="00810710" w14:paraId="3BBA4D9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CCE21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Repertoire &amp; Historical Context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4C84C1" w14:textId="77777777" w:rsidR="00810710" w:rsidRDefault="00000000">
            <w:r>
              <w:rPr>
                <w:color w:val="222222"/>
                <w:sz w:val="16"/>
                <w:szCs w:val="16"/>
              </w:rPr>
              <w:t>Relies entirely on the teacher for historical and biographical context.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8DC5DE" w14:textId="77777777" w:rsidR="00810710" w:rsidRDefault="00000000">
            <w:proofErr w:type="gramStart"/>
            <w:r>
              <w:rPr>
                <w:color w:val="222222"/>
                <w:sz w:val="16"/>
                <w:szCs w:val="16"/>
              </w:rPr>
              <w:t>Researches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context with reminders.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CA2BF" w14:textId="77777777" w:rsidR="00810710" w:rsidRDefault="00000000">
            <w:r>
              <w:rPr>
                <w:color w:val="222222"/>
                <w:sz w:val="16"/>
                <w:szCs w:val="16"/>
              </w:rPr>
              <w:t>Independently researches historical and biographical context as part of standard piece preparation.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C7611" w14:textId="77777777" w:rsidR="00810710" w:rsidRDefault="00000000">
            <w:r>
              <w:rPr>
                <w:color w:val="222222"/>
                <w:sz w:val="16"/>
                <w:szCs w:val="16"/>
              </w:rPr>
              <w:t>Brings research that meaningfully shapes an interpretive decision.</w:t>
            </w:r>
          </w:p>
        </w:tc>
      </w:tr>
      <w:tr w:rsidR="00810710" w14:paraId="6C07509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00E91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Theory &amp; Aural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BDA05" w14:textId="77777777" w:rsidR="00810710" w:rsidRDefault="00000000">
            <w:r>
              <w:rPr>
                <w:color w:val="222222"/>
                <w:sz w:val="16"/>
                <w:szCs w:val="16"/>
              </w:rPr>
              <w:t>Cannot yet manage four-part harmony basics, modulation, figured bass reading or formal terminology.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7C9B4" w14:textId="77777777" w:rsidR="00810710" w:rsidRDefault="00000000">
            <w:r>
              <w:rPr>
                <w:color w:val="222222"/>
                <w:sz w:val="16"/>
                <w:szCs w:val="16"/>
              </w:rPr>
              <w:t>Manages these inconsistently.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20112" w14:textId="77777777" w:rsidR="00810710" w:rsidRDefault="00000000">
            <w:r>
              <w:rPr>
                <w:color w:val="222222"/>
                <w:sz w:val="16"/>
                <w:szCs w:val="16"/>
              </w:rPr>
              <w:t>Is secure with four-part harmony basics, modulation, figured bass reading, and formal terminology such as sonata form, rondo, and theme and variations.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DFBA9F" w14:textId="77777777" w:rsidR="00810710" w:rsidRDefault="00000000">
            <w:r>
              <w:rPr>
                <w:color w:val="222222"/>
                <w:sz w:val="16"/>
                <w:szCs w:val="16"/>
              </w:rPr>
              <w:t>Applies formal and harmonic terminology fluently to analyse own repertoire.</w:t>
            </w:r>
          </w:p>
        </w:tc>
      </w:tr>
      <w:tr w:rsidR="00810710" w14:paraId="0C8AE8E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C4B42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Analytical Work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D0140B" w14:textId="77777777" w:rsidR="00810710" w:rsidRDefault="00000000">
            <w:r>
              <w:rPr>
                <w:color w:val="222222"/>
                <w:sz w:val="16"/>
                <w:szCs w:val="16"/>
              </w:rPr>
              <w:t>Cannot distinguish structural (background) tones from decorative (foreground) tones.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9DC795" w14:textId="77777777" w:rsidR="00810710" w:rsidRDefault="00000000">
            <w:r>
              <w:rPr>
                <w:color w:val="222222"/>
                <w:sz w:val="16"/>
                <w:szCs w:val="16"/>
              </w:rPr>
              <w:t>Distinguishes these with significant support.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FE73F3" w14:textId="77777777" w:rsidR="00810710" w:rsidRDefault="00000000">
            <w:r>
              <w:rPr>
                <w:color w:val="222222"/>
                <w:sz w:val="16"/>
                <w:szCs w:val="16"/>
              </w:rPr>
              <w:t>Identifies background and foreground tones and recognises prolongation, applying this to fingering, dynamics and voicing decisions.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B2FC6F" w14:textId="77777777" w:rsidR="00810710" w:rsidRDefault="00000000">
            <w:r>
              <w:rPr>
                <w:color w:val="222222"/>
                <w:sz w:val="16"/>
                <w:szCs w:val="16"/>
              </w:rPr>
              <w:t>Uses this analysis to justify an interpretive decision persuasively and unprompted.</w:t>
            </w:r>
          </w:p>
        </w:tc>
      </w:tr>
      <w:tr w:rsidR="00810710" w14:paraId="150DF3F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65ADC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Listening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A87B72" w14:textId="77777777" w:rsidR="00810710" w:rsidRDefault="00000000">
            <w:r>
              <w:rPr>
                <w:color w:val="222222"/>
                <w:sz w:val="16"/>
                <w:szCs w:val="16"/>
              </w:rPr>
              <w:t>Does not bring listening observations before interpretive decisions are made.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48FDF" w14:textId="77777777" w:rsidR="00810710" w:rsidRDefault="00000000">
            <w:r>
              <w:rPr>
                <w:color w:val="222222"/>
                <w:sz w:val="16"/>
                <w:szCs w:val="16"/>
              </w:rPr>
              <w:t>Brings observations inconsistently.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00E1F" w14:textId="77777777" w:rsidR="00810710" w:rsidRDefault="00000000">
            <w:r>
              <w:rPr>
                <w:color w:val="222222"/>
                <w:sz w:val="16"/>
                <w:szCs w:val="16"/>
              </w:rPr>
              <w:t>Consistently brings observations from at least two contrasting recordings before finalising an interpretation.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A5FE6" w14:textId="77777777" w:rsidR="00810710" w:rsidRDefault="00000000">
            <w:r>
              <w:rPr>
                <w:color w:val="222222"/>
                <w:sz w:val="16"/>
                <w:szCs w:val="16"/>
              </w:rPr>
              <w:t>Synthesises observations into a distinctive, well-reasoned interpretive choice.</w:t>
            </w:r>
          </w:p>
        </w:tc>
      </w:tr>
      <w:tr w:rsidR="00810710" w14:paraId="3457D73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421EB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Aesthetics &amp; Interpretive Discussion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60524" w14:textId="77777777" w:rsidR="00810710" w:rsidRDefault="00000000">
            <w:r>
              <w:rPr>
                <w:color w:val="222222"/>
                <w:sz w:val="16"/>
                <w:szCs w:val="16"/>
              </w:rPr>
              <w:t>Cannot engage with historical-performance-practice questions, such as ornamentation or pedalling choices.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202EF0" w14:textId="77777777" w:rsidR="00810710" w:rsidRDefault="00000000">
            <w:r>
              <w:rPr>
                <w:color w:val="222222"/>
                <w:sz w:val="16"/>
                <w:szCs w:val="16"/>
              </w:rPr>
              <w:t>Engages with these questions only with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B58680" w14:textId="77777777" w:rsidR="00810710" w:rsidRDefault="00000000">
            <w:r>
              <w:rPr>
                <w:color w:val="222222"/>
                <w:sz w:val="16"/>
                <w:szCs w:val="16"/>
              </w:rPr>
              <w:t>Discusses historical performance practice versus modern interpretive freedom with reference to own repertoire.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F5CA20" w14:textId="77777777" w:rsidR="00810710" w:rsidRDefault="00000000">
            <w:r>
              <w:rPr>
                <w:color w:val="222222"/>
                <w:sz w:val="16"/>
                <w:szCs w:val="16"/>
              </w:rPr>
              <w:t>Forms and defends a personal position on a specific historical-performance-practice question.</w:t>
            </w:r>
          </w:p>
        </w:tc>
      </w:tr>
      <w:tr w:rsidR="00810710" w14:paraId="631C0F8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80531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Bi-Monthly Essay (600–900 words)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BE2B8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Not </w:t>
            </w:r>
            <w:proofErr w:type="gramStart"/>
            <w:r>
              <w:rPr>
                <w:color w:val="222222"/>
                <w:sz w:val="16"/>
                <w:szCs w:val="16"/>
              </w:rPr>
              <w:t>submitted, or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lacks a structured argument.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D59659" w14:textId="77777777" w:rsidR="00810710" w:rsidRDefault="00000000">
            <w:r>
              <w:rPr>
                <w:color w:val="222222"/>
                <w:sz w:val="16"/>
                <w:szCs w:val="16"/>
              </w:rPr>
              <w:t>Submitted; an argument is present but underdeveloped, with thin or absent informal referencing.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F57E37" w14:textId="77777777" w:rsidR="00810710" w:rsidRDefault="00000000">
            <w:r>
              <w:rPr>
                <w:color w:val="222222"/>
                <w:sz w:val="16"/>
                <w:szCs w:val="16"/>
              </w:rPr>
              <w:t>Submitted on time, or with a single agreed extension; presents a structured argument that informally references required reading and listening.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F7F26D" w14:textId="77777777" w:rsidR="00810710" w:rsidRDefault="00000000">
            <w:r>
              <w:rPr>
                <w:color w:val="222222"/>
                <w:sz w:val="16"/>
                <w:szCs w:val="16"/>
              </w:rPr>
              <w:t>The argument is well developed and convincingly integrates reading and listening evidence.</w:t>
            </w:r>
          </w:p>
        </w:tc>
      </w:tr>
    </w:tbl>
    <w:p w14:paraId="468D406E" w14:textId="77777777" w:rsidR="00810710" w:rsidRDefault="00000000">
      <w:pPr>
        <w:spacing w:before="120" w:after="40"/>
      </w:pPr>
      <w:r>
        <w:rPr>
          <w:b/>
          <w:bCs/>
          <w:color w:val="31513C"/>
          <w:sz w:val="18"/>
          <w:szCs w:val="18"/>
        </w:rPr>
        <w:t>Required Reading for this Stage</w:t>
      </w:r>
    </w:p>
    <w:p w14:paraId="33ED9C3F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Technique: </w:t>
      </w:r>
      <w:r>
        <w:rPr>
          <w:sz w:val="17"/>
          <w:szCs w:val="17"/>
        </w:rPr>
        <w:t xml:space="preserve">George </w:t>
      </w:r>
      <w:proofErr w:type="spellStart"/>
      <w:r>
        <w:rPr>
          <w:sz w:val="17"/>
          <w:szCs w:val="17"/>
        </w:rPr>
        <w:t>Kochevitsky</w:t>
      </w:r>
      <w:proofErr w:type="spellEnd"/>
      <w:r>
        <w:rPr>
          <w:sz w:val="17"/>
          <w:szCs w:val="17"/>
        </w:rPr>
        <w:t>, The Art of Piano Playing: A Scientific Approach</w:t>
      </w:r>
    </w:p>
    <w:p w14:paraId="3D8FE006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Historical: </w:t>
      </w:r>
      <w:r>
        <w:rPr>
          <w:sz w:val="17"/>
          <w:szCs w:val="17"/>
        </w:rPr>
        <w:t>Charles Rosen, Piano Notes: The World of the Pianist (also serves as this stage's aesthetic reading)</w:t>
      </w:r>
    </w:p>
    <w:p w14:paraId="5392166D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Aesthetic: </w:t>
      </w:r>
      <w:r>
        <w:rPr>
          <w:sz w:val="17"/>
          <w:szCs w:val="17"/>
        </w:rPr>
        <w:t>Charles Rosen, Piano Notes: The World of the Pianist</w:t>
      </w:r>
    </w:p>
    <w:p w14:paraId="2673420B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Analysis: </w:t>
      </w:r>
      <w:r>
        <w:rPr>
          <w:sz w:val="17"/>
          <w:szCs w:val="17"/>
        </w:rPr>
        <w:t xml:space="preserve">Tom Pankhurst, </w:t>
      </w:r>
      <w:proofErr w:type="spellStart"/>
      <w:r>
        <w:rPr>
          <w:sz w:val="17"/>
          <w:szCs w:val="17"/>
        </w:rPr>
        <w:t>SchenkerGUIDE</w:t>
      </w:r>
      <w:proofErr w:type="spellEnd"/>
      <w:r>
        <w:rPr>
          <w:sz w:val="17"/>
          <w:szCs w:val="17"/>
        </w:rPr>
        <w:t>: A Brief Handbook and Website for Schenkerian Analysis; Douglass Green, Form in Tonal Music</w:t>
      </w:r>
    </w:p>
    <w:p w14:paraId="2EB96FCC" w14:textId="77777777" w:rsidR="00810710" w:rsidRDefault="00000000">
      <w:r>
        <w:br w:type="page"/>
      </w:r>
    </w:p>
    <w:p w14:paraId="1B02A9BF" w14:textId="77777777" w:rsidR="00810710" w:rsidRDefault="00000000">
      <w:pPr>
        <w:pStyle w:val="Heading1"/>
        <w:spacing w:after="60"/>
        <w:jc w:val="center"/>
      </w:pPr>
      <w:r>
        <w:rPr>
          <w:color w:val="31513C"/>
        </w:rPr>
        <w:lastRenderedPageBreak/>
        <w:t xml:space="preserve">Advanced — </w:t>
      </w:r>
      <w:proofErr w:type="spellStart"/>
      <w:r>
        <w:rPr>
          <w:color w:val="31513C"/>
        </w:rPr>
        <w:t>Markscheme</w:t>
      </w:r>
      <w:proofErr w:type="spellEnd"/>
    </w:p>
    <w:p w14:paraId="5036C68C" w14:textId="77777777" w:rsidR="00810710" w:rsidRDefault="00000000">
      <w:pPr>
        <w:spacing w:after="160"/>
        <w:jc w:val="center"/>
      </w:pPr>
      <w:r>
        <w:rPr>
          <w:i/>
          <w:iCs/>
          <w:color w:val="5B5B5B"/>
          <w:sz w:val="18"/>
          <w:szCs w:val="18"/>
        </w:rPr>
        <w:t>Exam alignment: ABRSM / Trinity Grades 7–8 · Assessed termly against the stage goals in Section 5.5</w:t>
      </w:r>
    </w:p>
    <w:tbl>
      <w:tblPr>
        <w:tblW w:w="13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700"/>
        <w:gridCol w:w="2700"/>
        <w:gridCol w:w="2700"/>
        <w:gridCol w:w="2700"/>
      </w:tblGrid>
      <w:tr w:rsidR="00810710" w14:paraId="5442AB1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2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BD19C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Curriculum Section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524F7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Emerging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7E2A9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Developing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F3972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Proficient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BB244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Exemplary</w:t>
            </w:r>
          </w:p>
        </w:tc>
      </w:tr>
      <w:tr w:rsidR="00810710" w14:paraId="1508065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AADA77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Technical Focus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BCEC9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Requires ongoing teacher correction for tension or inefficient </w:t>
            </w:r>
            <w:proofErr w:type="gramStart"/>
            <w:r>
              <w:rPr>
                <w:color w:val="222222"/>
                <w:sz w:val="16"/>
                <w:szCs w:val="16"/>
              </w:rPr>
              <w:t>motion,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shows no awareness of cumulative fatigue or compensations across a whole piece or programme.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88E0C4" w14:textId="77777777" w:rsidR="00810710" w:rsidRDefault="00000000">
            <w:r>
              <w:rPr>
                <w:color w:val="222222"/>
                <w:sz w:val="16"/>
                <w:szCs w:val="16"/>
              </w:rPr>
              <w:t>Self-monitors some of the time but still needs regular teacher checks; recognises fatigue with prompting but has limited strategies to manage it.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3A0AF" w14:textId="77777777" w:rsidR="00810710" w:rsidRDefault="00000000">
            <w:r>
              <w:rPr>
                <w:color w:val="222222"/>
                <w:sz w:val="16"/>
                <w:szCs w:val="16"/>
              </w:rPr>
              <w:t>Largely self-monitors technique, with the teacher's role limited to refinement and injury-prevention checks; manages cumulative fatigue and habitual compensations across long sessions; demonstrates advanced voicing and pedalling (including half- and flutter-pedalling where appropriate) and large-scale dynamic and tonal planning across a work.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D83F7A" w14:textId="77777777" w:rsidR="00810710" w:rsidRDefault="00000000">
            <w:r>
              <w:rPr>
                <w:color w:val="222222"/>
                <w:sz w:val="16"/>
                <w:szCs w:val="16"/>
              </w:rPr>
              <w:t>Proactively solves emerging technical problems in new repertoire before they are flagged, adjusts practice planning to prevent fatigue-related decline, and produces architecture that is distinctive and clearly serves a considered interpretive rationale.</w:t>
            </w:r>
          </w:p>
        </w:tc>
      </w:tr>
      <w:tr w:rsidR="00810710" w14:paraId="4CB22BE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E8C57F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Repertoire &amp; Historical Context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ED7D51" w14:textId="77777777" w:rsidR="00810710" w:rsidRDefault="00000000">
            <w:r>
              <w:rPr>
                <w:color w:val="222222"/>
                <w:sz w:val="16"/>
                <w:szCs w:val="16"/>
              </w:rPr>
              <w:t>Repertoire lacks stylistic breadth across periods.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D60B8" w14:textId="77777777" w:rsidR="00810710" w:rsidRDefault="00000000">
            <w:r>
              <w:rPr>
                <w:color w:val="222222"/>
                <w:sz w:val="16"/>
                <w:szCs w:val="16"/>
              </w:rPr>
              <w:t>Shows some stylistic breadth, but depth is uneven.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459F3" w14:textId="77777777" w:rsidR="00810710" w:rsidRDefault="00000000">
            <w:r>
              <w:rPr>
                <w:color w:val="222222"/>
                <w:sz w:val="16"/>
                <w:szCs w:val="16"/>
              </w:rPr>
              <w:t>Builds a rounded stylistic portfolio across Baroque, Classical, Romantic and twentieth- or twenty-first-century repertoire.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B705C" w14:textId="77777777" w:rsidR="00810710" w:rsidRDefault="00000000">
            <w:r>
              <w:rPr>
                <w:color w:val="222222"/>
                <w:sz w:val="16"/>
                <w:szCs w:val="16"/>
              </w:rPr>
              <w:t>Portfolio choices are strategically suited to Grade 8 or diploma progression goals.</w:t>
            </w:r>
          </w:p>
        </w:tc>
      </w:tr>
      <w:tr w:rsidR="00810710" w14:paraId="240C7C6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BF268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Theory &amp; Aural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9F7710" w14:textId="77777777" w:rsidR="00810710" w:rsidRDefault="00000000">
            <w:r>
              <w:rPr>
                <w:color w:val="222222"/>
                <w:sz w:val="16"/>
                <w:szCs w:val="16"/>
              </w:rPr>
              <w:t>Cannot manage advanced or chromatic harmonic analysis, or contrapuntal analysis such as fugal entries and subject/answer/episode structure.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7A79C" w14:textId="77777777" w:rsidR="00810710" w:rsidRDefault="00000000">
            <w:r>
              <w:rPr>
                <w:color w:val="222222"/>
                <w:sz w:val="16"/>
                <w:szCs w:val="16"/>
              </w:rPr>
              <w:t>Manages these inconsistently.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D5DCD2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Is secure with advanced and chromatic harmony and contrapuntal </w:t>
            </w:r>
            <w:proofErr w:type="gramStart"/>
            <w:r>
              <w:rPr>
                <w:color w:val="222222"/>
                <w:sz w:val="16"/>
                <w:szCs w:val="16"/>
              </w:rPr>
              <w:t>analysis,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reads scores beyond the immediate instrument.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53344" w14:textId="77777777" w:rsidR="00810710" w:rsidRDefault="00000000">
            <w:r>
              <w:rPr>
                <w:color w:val="222222"/>
                <w:sz w:val="16"/>
                <w:szCs w:val="16"/>
              </w:rPr>
              <w:t>Applies this analysis fluently and unprompted to inform interpretation.</w:t>
            </w:r>
          </w:p>
        </w:tc>
      </w:tr>
      <w:tr w:rsidR="00810710" w14:paraId="33A9834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0DB7A4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Analytical Work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4ACCD8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Cannot produce a </w:t>
            </w:r>
            <w:proofErr w:type="spellStart"/>
            <w:r>
              <w:rPr>
                <w:color w:val="222222"/>
                <w:sz w:val="16"/>
                <w:szCs w:val="16"/>
              </w:rPr>
              <w:t>middleground</w:t>
            </w:r>
            <w:proofErr w:type="spellEnd"/>
            <w:r>
              <w:rPr>
                <w:color w:val="222222"/>
                <w:sz w:val="16"/>
                <w:szCs w:val="16"/>
              </w:rPr>
              <w:t xml:space="preserve"> reduction even with </w:t>
            </w:r>
            <w:proofErr w:type="gramStart"/>
            <w:r>
              <w:rPr>
                <w:color w:val="222222"/>
                <w:sz w:val="16"/>
                <w:szCs w:val="16"/>
              </w:rPr>
              <w:t>support,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does not distinguish editorial markings from the composer's own.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A15223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Produces a partial or heavily supported </w:t>
            </w:r>
            <w:proofErr w:type="gramStart"/>
            <w:r>
              <w:rPr>
                <w:color w:val="222222"/>
                <w:sz w:val="16"/>
                <w:szCs w:val="16"/>
              </w:rPr>
              <w:t>reduction,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distinguishes editorial markings from the composer's own only with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D8D01F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Sketches a simple </w:t>
            </w:r>
            <w:proofErr w:type="spellStart"/>
            <w:r>
              <w:rPr>
                <w:color w:val="222222"/>
                <w:sz w:val="16"/>
                <w:szCs w:val="16"/>
              </w:rPr>
              <w:t>middleground</w:t>
            </w:r>
            <w:proofErr w:type="spellEnd"/>
            <w:r>
              <w:rPr>
                <w:color w:val="222222"/>
                <w:sz w:val="16"/>
                <w:szCs w:val="16"/>
              </w:rPr>
              <w:t xml:space="preserve"> reduction for at least one major work per term, informing pacing, dynamics and rubato; independently distinguishes editorial markings from the composer's own.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51312" w14:textId="77777777" w:rsidR="00810710" w:rsidRDefault="00000000">
            <w:r>
              <w:rPr>
                <w:color w:val="222222"/>
                <w:sz w:val="16"/>
                <w:szCs w:val="16"/>
              </w:rPr>
              <w:t>The reduction is accurate and demonstrably drives specific, persuasive interpretive choices.</w:t>
            </w:r>
          </w:p>
        </w:tc>
      </w:tr>
      <w:tr w:rsidR="00810710" w14:paraId="5818805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D8692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Listening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C051BA" w14:textId="77777777" w:rsidR="00810710" w:rsidRDefault="00000000">
            <w:r>
              <w:rPr>
                <w:color w:val="222222"/>
                <w:sz w:val="16"/>
                <w:szCs w:val="16"/>
              </w:rPr>
              <w:t>Listening remains descriptive, with no personal interpretive stance articulated.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0C1960" w14:textId="77777777" w:rsidR="00810710" w:rsidRDefault="00000000">
            <w:r>
              <w:rPr>
                <w:color w:val="222222"/>
                <w:sz w:val="16"/>
                <w:szCs w:val="16"/>
              </w:rPr>
              <w:t>Begins to articulate a stance with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363252" w14:textId="77777777" w:rsidR="00810710" w:rsidRDefault="00000000">
            <w:r>
              <w:rPr>
                <w:color w:val="222222"/>
                <w:sz w:val="16"/>
                <w:szCs w:val="16"/>
              </w:rPr>
              <w:t>Independently listens across performance traditions and articulates a personal interpretive stance in relation to what is heard.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354157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The stance is distinctive, </w:t>
            </w:r>
            <w:proofErr w:type="spellStart"/>
            <w:r>
              <w:rPr>
                <w:color w:val="222222"/>
                <w:sz w:val="16"/>
                <w:szCs w:val="16"/>
              </w:rPr>
              <w:t>well reasoned</w:t>
            </w:r>
            <w:proofErr w:type="spellEnd"/>
            <w:r>
              <w:rPr>
                <w:color w:val="222222"/>
                <w:sz w:val="16"/>
                <w:szCs w:val="16"/>
              </w:rPr>
              <w:t xml:space="preserve"> and consistently applied across repertoire.</w:t>
            </w:r>
          </w:p>
        </w:tc>
      </w:tr>
      <w:tr w:rsidR="00810710" w14:paraId="46B9733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018737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Aesthetics &amp; Interpretive Discussion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D267E" w14:textId="77777777" w:rsidR="00810710" w:rsidRDefault="00000000">
            <w:r>
              <w:rPr>
                <w:color w:val="222222"/>
                <w:sz w:val="16"/>
                <w:szCs w:val="16"/>
              </w:rPr>
              <w:t>Cannot engage substantively with questions of authenticity or interpretive risk-taking.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AA7D9F" w14:textId="77777777" w:rsidR="00810710" w:rsidRDefault="00000000">
            <w:r>
              <w:rPr>
                <w:color w:val="222222"/>
                <w:sz w:val="16"/>
                <w:szCs w:val="16"/>
              </w:rPr>
              <w:t>Engages with prompting, but arguments are thin.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A23266" w14:textId="77777777" w:rsidR="00810710" w:rsidRDefault="00000000">
            <w:r>
              <w:rPr>
                <w:color w:val="222222"/>
                <w:sz w:val="16"/>
                <w:szCs w:val="16"/>
              </w:rPr>
              <w:t>Discusses authenticity, interpretive risk-taking and personal voice within tradition substantively.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7453A3" w14:textId="77777777" w:rsidR="00810710" w:rsidRDefault="00000000">
            <w:r>
              <w:rPr>
                <w:color w:val="222222"/>
                <w:sz w:val="16"/>
                <w:szCs w:val="16"/>
              </w:rPr>
              <w:t>Constructs a well-defended original position on one of these questions.</w:t>
            </w:r>
          </w:p>
        </w:tc>
      </w:tr>
      <w:tr w:rsidR="00810710" w14:paraId="3F37F24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637D5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Bi-Monthly Essay (900–1,300 words)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8D652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Not </w:t>
            </w:r>
            <w:proofErr w:type="gramStart"/>
            <w:r>
              <w:rPr>
                <w:color w:val="222222"/>
                <w:sz w:val="16"/>
                <w:szCs w:val="16"/>
              </w:rPr>
              <w:t>submitted, or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lacks a developed argument with source engagement.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2EFDD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Submitted; an argument is </w:t>
            </w:r>
            <w:proofErr w:type="gramStart"/>
            <w:r>
              <w:rPr>
                <w:color w:val="222222"/>
                <w:sz w:val="16"/>
                <w:szCs w:val="16"/>
              </w:rPr>
              <w:t>present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but citation of sources is thin or inconsistent.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18D696" w14:textId="77777777" w:rsidR="00810710" w:rsidRDefault="00000000">
            <w:r>
              <w:rPr>
                <w:color w:val="222222"/>
                <w:sz w:val="16"/>
                <w:szCs w:val="16"/>
              </w:rPr>
              <w:t>Submitted on time, or with a single agreed extension; presents a developed argument with informal citation, tied to current repertoire.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ED2882" w14:textId="77777777" w:rsidR="00810710" w:rsidRDefault="00000000">
            <w:r>
              <w:rPr>
                <w:color w:val="222222"/>
                <w:sz w:val="16"/>
                <w:szCs w:val="16"/>
              </w:rPr>
              <w:t>Argument and source integration are unusually sophisticated for this stage.</w:t>
            </w:r>
          </w:p>
        </w:tc>
      </w:tr>
    </w:tbl>
    <w:p w14:paraId="6056223F" w14:textId="77777777" w:rsidR="00810710" w:rsidRDefault="00000000">
      <w:pPr>
        <w:spacing w:before="120" w:after="40"/>
      </w:pPr>
      <w:r>
        <w:rPr>
          <w:b/>
          <w:bCs/>
          <w:color w:val="31513C"/>
          <w:sz w:val="18"/>
          <w:szCs w:val="18"/>
        </w:rPr>
        <w:t>Required Reading for this Stage</w:t>
      </w:r>
    </w:p>
    <w:p w14:paraId="636CBB47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Technique: </w:t>
      </w:r>
      <w:r>
        <w:rPr>
          <w:sz w:val="17"/>
          <w:szCs w:val="17"/>
        </w:rPr>
        <w:t xml:space="preserve">Heinrich Neuhaus, The Art of Piano Playing; Otto </w:t>
      </w:r>
      <w:proofErr w:type="spellStart"/>
      <w:r>
        <w:rPr>
          <w:sz w:val="17"/>
          <w:szCs w:val="17"/>
        </w:rPr>
        <w:t>Ortmann</w:t>
      </w:r>
      <w:proofErr w:type="spellEnd"/>
      <w:r>
        <w:rPr>
          <w:sz w:val="17"/>
          <w:szCs w:val="17"/>
        </w:rPr>
        <w:t>, The Physiological Mechanics of Piano Technique</w:t>
      </w:r>
    </w:p>
    <w:p w14:paraId="5D597E50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Historical: </w:t>
      </w:r>
      <w:r>
        <w:rPr>
          <w:sz w:val="17"/>
          <w:szCs w:val="17"/>
        </w:rPr>
        <w:t>Charles Rosen, The Classical Style: Haydn, Mozart, Beethoven and/or The Romantic Generation, matched to the student's current repertoire focus</w:t>
      </w:r>
    </w:p>
    <w:p w14:paraId="4D4FB601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Aesthetic: </w:t>
      </w:r>
      <w:r>
        <w:rPr>
          <w:sz w:val="17"/>
          <w:szCs w:val="17"/>
        </w:rPr>
        <w:t>Alfred Brendel, Musical Thoughts and Afterthoughts</w:t>
      </w:r>
    </w:p>
    <w:p w14:paraId="06061045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Analysis: </w:t>
      </w:r>
      <w:r>
        <w:rPr>
          <w:sz w:val="17"/>
          <w:szCs w:val="17"/>
        </w:rPr>
        <w:t xml:space="preserve">Tom Pankhurst, </w:t>
      </w:r>
      <w:proofErr w:type="spellStart"/>
      <w:r>
        <w:rPr>
          <w:sz w:val="17"/>
          <w:szCs w:val="17"/>
        </w:rPr>
        <w:t>SchenkerGUIDE</w:t>
      </w:r>
      <w:proofErr w:type="spellEnd"/>
      <w:r>
        <w:rPr>
          <w:sz w:val="17"/>
          <w:szCs w:val="17"/>
        </w:rPr>
        <w:t xml:space="preserve"> (now read in full); William Caplin, Classical Form</w:t>
      </w:r>
    </w:p>
    <w:p w14:paraId="31AADA9E" w14:textId="77777777" w:rsidR="00810710" w:rsidRDefault="00000000">
      <w:r>
        <w:br w:type="page"/>
      </w:r>
    </w:p>
    <w:p w14:paraId="0291B80B" w14:textId="77777777" w:rsidR="00810710" w:rsidRDefault="00000000">
      <w:pPr>
        <w:pStyle w:val="Heading1"/>
        <w:spacing w:after="60"/>
        <w:jc w:val="center"/>
      </w:pPr>
      <w:r>
        <w:rPr>
          <w:color w:val="31513C"/>
        </w:rPr>
        <w:lastRenderedPageBreak/>
        <w:t xml:space="preserve">Post-Grade 8 / Diploma Track — </w:t>
      </w:r>
      <w:proofErr w:type="spellStart"/>
      <w:r>
        <w:rPr>
          <w:color w:val="31513C"/>
        </w:rPr>
        <w:t>Markscheme</w:t>
      </w:r>
      <w:proofErr w:type="spellEnd"/>
    </w:p>
    <w:p w14:paraId="2B4E2CE7" w14:textId="77777777" w:rsidR="00810710" w:rsidRDefault="00000000">
      <w:pPr>
        <w:spacing w:after="160"/>
        <w:jc w:val="center"/>
      </w:pPr>
      <w:r>
        <w:rPr>
          <w:i/>
          <w:iCs/>
          <w:color w:val="5B5B5B"/>
          <w:sz w:val="18"/>
          <w:szCs w:val="18"/>
        </w:rPr>
        <w:t xml:space="preserve">Exam alignment: ATCL, </w:t>
      </w:r>
      <w:proofErr w:type="spellStart"/>
      <w:r>
        <w:rPr>
          <w:i/>
          <w:iCs/>
          <w:color w:val="5B5B5B"/>
          <w:sz w:val="18"/>
          <w:szCs w:val="18"/>
        </w:rPr>
        <w:t>DipABRSM</w:t>
      </w:r>
      <w:proofErr w:type="spellEnd"/>
      <w:r>
        <w:rPr>
          <w:i/>
          <w:iCs/>
          <w:color w:val="5B5B5B"/>
          <w:sz w:val="18"/>
          <w:szCs w:val="18"/>
        </w:rPr>
        <w:t>, LTCL, LRSM and equivalent; conservatoire audition preparation · Assessed termly against the stage goals in Section 5.6</w:t>
      </w:r>
    </w:p>
    <w:tbl>
      <w:tblPr>
        <w:tblW w:w="13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700"/>
        <w:gridCol w:w="2700"/>
        <w:gridCol w:w="2700"/>
        <w:gridCol w:w="2700"/>
      </w:tblGrid>
      <w:tr w:rsidR="00810710" w14:paraId="30C7B9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2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D6884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Curriculum Section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3F958E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Emerging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916F7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Developing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D2EC47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Proficient</w:t>
            </w:r>
          </w:p>
        </w:tc>
        <w:tc>
          <w:tcPr>
            <w:tcW w:w="2700" w:type="dxa"/>
            <w:shd w:val="clear" w:color="auto" w:fill="31513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F4505" w14:textId="77777777" w:rsidR="00810710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Exemplary</w:t>
            </w:r>
          </w:p>
        </w:tc>
      </w:tr>
      <w:tr w:rsidR="00810710" w14:paraId="4CBD51D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324672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Technical Focus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58A96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Technical work is not yet tailored to the student's specific repertoire or physical </w:t>
            </w:r>
            <w:proofErr w:type="gramStart"/>
            <w:r>
              <w:rPr>
                <w:color w:val="222222"/>
                <w:sz w:val="16"/>
                <w:szCs w:val="16"/>
              </w:rPr>
              <w:t>needs, and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shows no active monitoring for injury risk in extended-demand repertoire.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26A0A" w14:textId="77777777" w:rsidR="00810710" w:rsidRDefault="00000000">
            <w:r>
              <w:rPr>
                <w:color w:val="222222"/>
                <w:sz w:val="16"/>
                <w:szCs w:val="16"/>
              </w:rPr>
              <w:t>Some tailoring is evident, but application across the Taubman, Alexander and Russian-school traditions is inconsistent; monitors injury risk with reminders.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8B01C2" w14:textId="77777777" w:rsidR="00810710" w:rsidRDefault="00000000">
            <w:r>
              <w:rPr>
                <w:color w:val="222222"/>
                <w:sz w:val="16"/>
                <w:szCs w:val="16"/>
              </w:rPr>
              <w:t>Draws flexibly and appropriately across all three traditions to solve specific problems such as tension, unevenness, projection or endurance; actively self-monitors for injury risk; sustains tone quality and structural pacing across a full recital programme under performance pressure.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CF60B2" w14:textId="77777777" w:rsidR="00810710" w:rsidRDefault="00000000">
            <w:r>
              <w:rPr>
                <w:color w:val="222222"/>
                <w:sz w:val="16"/>
                <w:szCs w:val="16"/>
              </w:rPr>
              <w:t>Diagnoses and resolves novel technical problems independently, ahead of teacher input, and performance quality under public or audition conditions matches or exceeds lesson-room standard.</w:t>
            </w:r>
          </w:p>
        </w:tc>
      </w:tr>
      <w:tr w:rsidR="00810710" w14:paraId="6840B05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F8D83B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Repertoire &amp; Historical Context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8C1B57" w14:textId="77777777" w:rsidR="00810710" w:rsidRDefault="00000000">
            <w:r>
              <w:rPr>
                <w:color w:val="222222"/>
                <w:sz w:val="16"/>
                <w:szCs w:val="16"/>
              </w:rPr>
              <w:t>Repertoire choices are not yet informed by longer-term goals.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018C28" w14:textId="77777777" w:rsidR="00810710" w:rsidRDefault="00000000">
            <w:r>
              <w:rPr>
                <w:color w:val="222222"/>
                <w:sz w:val="16"/>
                <w:szCs w:val="16"/>
              </w:rPr>
              <w:t>Shows some alignment with goals, but this is inconsistently articulated.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AB32B" w14:textId="77777777" w:rsidR="00810710" w:rsidRDefault="00000000">
            <w:r>
              <w:rPr>
                <w:color w:val="222222"/>
                <w:sz w:val="16"/>
                <w:szCs w:val="16"/>
              </w:rPr>
              <w:t>Builds a diploma or audition programme spanning multiple style periods, consciously aligned with longer-term goals.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87440" w14:textId="77777777" w:rsidR="00810710" w:rsidRDefault="00000000">
            <w:r>
              <w:rPr>
                <w:color w:val="222222"/>
                <w:sz w:val="16"/>
                <w:szCs w:val="16"/>
              </w:rPr>
              <w:t>Programme choices are strategically distinctive and well justified.</w:t>
            </w:r>
          </w:p>
        </w:tc>
      </w:tr>
      <w:tr w:rsidR="00810710" w14:paraId="1DBB5FA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AB5F5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Theory &amp; Aural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E32722" w14:textId="77777777" w:rsidR="00810710" w:rsidRDefault="00000000">
            <w:r>
              <w:rPr>
                <w:color w:val="222222"/>
                <w:sz w:val="16"/>
                <w:szCs w:val="16"/>
              </w:rPr>
              <w:t>Is not engaging with diploma-level or university-level theory study.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126DA" w14:textId="77777777" w:rsidR="00810710" w:rsidRDefault="00000000">
            <w:r>
              <w:rPr>
                <w:color w:val="222222"/>
                <w:sz w:val="16"/>
                <w:szCs w:val="16"/>
              </w:rPr>
              <w:t>Engages with this inconsistently.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C81C9" w14:textId="77777777" w:rsidR="00810710" w:rsidRDefault="00000000">
            <w:r>
              <w:rPr>
                <w:color w:val="222222"/>
                <w:sz w:val="16"/>
                <w:szCs w:val="16"/>
              </w:rPr>
              <w:t>Engages appropriately with independent or supplementary formal theory and harmony study.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AC0151" w14:textId="77777777" w:rsidR="00810710" w:rsidRDefault="00000000">
            <w:r>
              <w:rPr>
                <w:color w:val="222222"/>
                <w:sz w:val="16"/>
                <w:szCs w:val="16"/>
              </w:rPr>
              <w:t>Theory study is visibly integrated into interpretive decisions across the programme.</w:t>
            </w:r>
          </w:p>
        </w:tc>
      </w:tr>
      <w:tr w:rsidR="00810710" w14:paraId="480666F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1AB24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Analytical Work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F4844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Cannot produce foreground or </w:t>
            </w:r>
            <w:proofErr w:type="spellStart"/>
            <w:r>
              <w:rPr>
                <w:color w:val="222222"/>
                <w:sz w:val="16"/>
                <w:szCs w:val="16"/>
              </w:rPr>
              <w:t>middleground</w:t>
            </w:r>
            <w:proofErr w:type="spellEnd"/>
            <w:r>
              <w:rPr>
                <w:color w:val="222222"/>
                <w:sz w:val="16"/>
                <w:szCs w:val="16"/>
              </w:rPr>
              <w:t xml:space="preserve"> graphing, even with support.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24176B" w14:textId="77777777" w:rsidR="00810710" w:rsidRDefault="00000000">
            <w:r>
              <w:rPr>
                <w:color w:val="222222"/>
                <w:sz w:val="16"/>
                <w:szCs w:val="16"/>
              </w:rPr>
              <w:t>Produces partial graphing with significant support, relying on a single analytical lens or none.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A33EFB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Produces full graphing (foreground, </w:t>
            </w:r>
            <w:proofErr w:type="spellStart"/>
            <w:r>
              <w:rPr>
                <w:color w:val="222222"/>
                <w:sz w:val="16"/>
                <w:szCs w:val="16"/>
              </w:rPr>
              <w:t>middleground</w:t>
            </w:r>
            <w:proofErr w:type="spellEnd"/>
            <w:r>
              <w:rPr>
                <w:color w:val="222222"/>
                <w:sz w:val="16"/>
                <w:szCs w:val="16"/>
              </w:rPr>
              <w:t xml:space="preserve"> and outline background) for each diploma or recital work, combining Schenkerian, formal and historical-contextual analysis in written programme notes.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41E96" w14:textId="77777777" w:rsidR="00810710" w:rsidRDefault="00000000">
            <w:r>
              <w:rPr>
                <w:color w:val="222222"/>
                <w:sz w:val="16"/>
                <w:szCs w:val="16"/>
              </w:rPr>
              <w:t>The rationale is original, well argued, and stands up to critical scrutiny.</w:t>
            </w:r>
          </w:p>
        </w:tc>
      </w:tr>
      <w:tr w:rsidR="00810710" w14:paraId="22B2698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9D38C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Listening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258151" w14:textId="77777777" w:rsidR="00810710" w:rsidRDefault="00000000">
            <w:r>
              <w:rPr>
                <w:color w:val="222222"/>
                <w:sz w:val="16"/>
                <w:szCs w:val="16"/>
              </w:rPr>
              <w:t>Does not trace interpretive shifts across performance generations.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EEA00" w14:textId="77777777" w:rsidR="00810710" w:rsidRDefault="00000000">
            <w:r>
              <w:rPr>
                <w:color w:val="222222"/>
                <w:sz w:val="16"/>
                <w:szCs w:val="16"/>
              </w:rPr>
              <w:t>Traces this partially, with prompting.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3D937" w14:textId="77777777" w:rsidR="00810710" w:rsidRDefault="00000000">
            <w:r>
              <w:rPr>
                <w:color w:val="222222"/>
                <w:sz w:val="16"/>
                <w:szCs w:val="16"/>
              </w:rPr>
              <w:t>Conducts systematic discography study for each major work, situating own choices within that history.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0FD4D" w14:textId="77777777" w:rsidR="00810710" w:rsidRDefault="00000000">
            <w:r>
              <w:rPr>
                <w:color w:val="222222"/>
                <w:sz w:val="16"/>
                <w:szCs w:val="16"/>
              </w:rPr>
              <w:t>Discography study meaningfully shapes a distinctive interpretive stance.</w:t>
            </w:r>
          </w:p>
        </w:tc>
      </w:tr>
      <w:tr w:rsidR="00810710" w14:paraId="4A8D898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8687DB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Aesthetics &amp; Interpretive Discussion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16980E" w14:textId="77777777" w:rsidR="00810710" w:rsidRDefault="00000000">
            <w:r>
              <w:rPr>
                <w:color w:val="222222"/>
                <w:sz w:val="16"/>
                <w:szCs w:val="16"/>
              </w:rPr>
              <w:t>Cannot engage substantively with questions of analysis versus interpretation, or score versus tradition.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D40D1B" w14:textId="77777777" w:rsidR="00810710" w:rsidRDefault="00000000">
            <w:r>
              <w:rPr>
                <w:color w:val="222222"/>
                <w:sz w:val="16"/>
                <w:szCs w:val="16"/>
              </w:rPr>
              <w:t>Engages with prompting, but arguments are underdeveloped.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078B3E" w14:textId="77777777" w:rsidR="00810710" w:rsidRDefault="00000000">
            <w:r>
              <w:rPr>
                <w:color w:val="222222"/>
                <w:sz w:val="16"/>
                <w:szCs w:val="16"/>
              </w:rPr>
              <w:t>Engages fully with these questions and articulates a coherent artistic voice.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59979" w14:textId="77777777" w:rsidR="00810710" w:rsidRDefault="00000000">
            <w:r>
              <w:rPr>
                <w:color w:val="222222"/>
                <w:sz w:val="16"/>
                <w:szCs w:val="16"/>
              </w:rPr>
              <w:t>Articulates an original, well-defended artistic position sustained across repertoire and writing.</w:t>
            </w:r>
          </w:p>
        </w:tc>
      </w:tr>
      <w:tr w:rsidR="00810710" w14:paraId="206B1D3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00" w:type="dxa"/>
            <w:shd w:val="clear" w:color="auto" w:fill="EEF1EC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1E054" w14:textId="77777777" w:rsidR="00810710" w:rsidRDefault="00000000">
            <w:r>
              <w:rPr>
                <w:b/>
                <w:bCs/>
                <w:color w:val="222222"/>
                <w:sz w:val="16"/>
                <w:szCs w:val="16"/>
              </w:rPr>
              <w:t>Bi-Monthly Essay (1,500–2,500 words, full academic style)</w:t>
            </w:r>
          </w:p>
        </w:tc>
        <w:tc>
          <w:tcPr>
            <w:tcW w:w="2700" w:type="dxa"/>
            <w:shd w:val="clear" w:color="auto" w:fill="F7F9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67B9A7" w14:textId="77777777" w:rsidR="00810710" w:rsidRDefault="00000000">
            <w:r>
              <w:rPr>
                <w:color w:val="222222"/>
                <w:sz w:val="16"/>
                <w:szCs w:val="16"/>
              </w:rPr>
              <w:t xml:space="preserve">Not </w:t>
            </w:r>
            <w:proofErr w:type="gramStart"/>
            <w:r>
              <w:rPr>
                <w:color w:val="222222"/>
                <w:sz w:val="16"/>
                <w:szCs w:val="16"/>
              </w:rPr>
              <w:t>submitted, or</w:t>
            </w:r>
            <w:proofErr w:type="gramEnd"/>
            <w:r>
              <w:rPr>
                <w:color w:val="222222"/>
                <w:sz w:val="16"/>
                <w:szCs w:val="16"/>
              </w:rPr>
              <w:t xml:space="preserve"> lacks Harvard-style citation and a bibliography.</w:t>
            </w:r>
          </w:p>
        </w:tc>
        <w:tc>
          <w:tcPr>
            <w:tcW w:w="2700" w:type="dxa"/>
            <w:shd w:val="clear" w:color="auto" w:fill="DCE5D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A0BEB" w14:textId="77777777" w:rsidR="00810710" w:rsidRDefault="00000000">
            <w:r>
              <w:rPr>
                <w:color w:val="222222"/>
                <w:sz w:val="16"/>
                <w:szCs w:val="16"/>
              </w:rPr>
              <w:t>Submitted; citation and bibliography are present but inconsistent or incomplete.</w:t>
            </w:r>
          </w:p>
        </w:tc>
        <w:tc>
          <w:tcPr>
            <w:tcW w:w="2700" w:type="dxa"/>
            <w:shd w:val="clear" w:color="auto" w:fill="B9CBB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B7FE75" w14:textId="77777777" w:rsidR="00810710" w:rsidRDefault="00000000">
            <w:r>
              <w:rPr>
                <w:color w:val="222222"/>
                <w:sz w:val="16"/>
                <w:szCs w:val="16"/>
              </w:rPr>
              <w:t>Submitted on time, or with a single agreed extension; is a full academic essay with correct Harvard-style citations and bibliography.</w:t>
            </w:r>
          </w:p>
        </w:tc>
        <w:tc>
          <w:tcPr>
            <w:tcW w:w="2700" w:type="dxa"/>
            <w:shd w:val="clear" w:color="auto" w:fill="8FA98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977F1" w14:textId="77777777" w:rsidR="00810710" w:rsidRDefault="00000000">
            <w:r>
              <w:rPr>
                <w:color w:val="222222"/>
                <w:sz w:val="16"/>
                <w:szCs w:val="16"/>
              </w:rPr>
              <w:t>The essay is of publishable standard: a rigorous argument, precise citation, and a genuinely original contribution.</w:t>
            </w:r>
          </w:p>
        </w:tc>
      </w:tr>
    </w:tbl>
    <w:p w14:paraId="484B7C99" w14:textId="77777777" w:rsidR="00810710" w:rsidRDefault="00000000">
      <w:pPr>
        <w:spacing w:before="120" w:after="40"/>
      </w:pPr>
      <w:r>
        <w:rPr>
          <w:b/>
          <w:bCs/>
          <w:color w:val="31513C"/>
          <w:sz w:val="18"/>
          <w:szCs w:val="18"/>
        </w:rPr>
        <w:t>Required Reading for this Stage</w:t>
      </w:r>
    </w:p>
    <w:p w14:paraId="12F7E256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Technique: </w:t>
      </w:r>
      <w:r>
        <w:rPr>
          <w:sz w:val="17"/>
          <w:szCs w:val="17"/>
        </w:rPr>
        <w:t>Abby Whiteside, Indispensables of Piano Playing; Heinrich Neuhaus, The Art of Piano Playing (revisited in depth); The Russian Piano School: Russian Pianists and Moscow Conservatoire Professors on the Art of the Piano</w:t>
      </w:r>
    </w:p>
    <w:p w14:paraId="4AB2AE2C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Historical: </w:t>
      </w:r>
      <w:r>
        <w:rPr>
          <w:sz w:val="17"/>
          <w:szCs w:val="17"/>
        </w:rPr>
        <w:t>Charles Rosen, The Classical Style and The Romantic Generation, studied in full; Richard Taruskin, The Oxford History of Western Music (relevant volumes, as reference)</w:t>
      </w:r>
    </w:p>
    <w:p w14:paraId="43D098EA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Aesthetic: </w:t>
      </w:r>
      <w:r>
        <w:rPr>
          <w:sz w:val="17"/>
          <w:szCs w:val="17"/>
        </w:rPr>
        <w:t xml:space="preserve">Alfred Brendel, On Music: His Collected Essays; Peter </w:t>
      </w:r>
      <w:proofErr w:type="spellStart"/>
      <w:r>
        <w:rPr>
          <w:sz w:val="17"/>
          <w:szCs w:val="17"/>
        </w:rPr>
        <w:t>Kivy</w:t>
      </w:r>
      <w:proofErr w:type="spellEnd"/>
      <w:r>
        <w:rPr>
          <w:sz w:val="17"/>
          <w:szCs w:val="17"/>
        </w:rPr>
        <w:t>, Music Alone: Philosophical Reflections on the Purely Musical Experience</w:t>
      </w:r>
    </w:p>
    <w:p w14:paraId="34871510" w14:textId="77777777" w:rsidR="00810710" w:rsidRDefault="00000000">
      <w:pPr>
        <w:pStyle w:val="ListParagraph"/>
        <w:numPr>
          <w:ilvl w:val="0"/>
          <w:numId w:val="1"/>
        </w:numPr>
        <w:spacing w:after="20" w:line="230" w:lineRule="auto"/>
      </w:pPr>
      <w:r>
        <w:rPr>
          <w:b/>
          <w:bCs/>
          <w:sz w:val="17"/>
          <w:szCs w:val="17"/>
        </w:rPr>
        <w:t xml:space="preserve">Analysis: </w:t>
      </w:r>
      <w:r>
        <w:rPr>
          <w:sz w:val="17"/>
          <w:szCs w:val="17"/>
        </w:rPr>
        <w:t xml:space="preserve">Allen Cadwallader, David </w:t>
      </w:r>
      <w:proofErr w:type="spellStart"/>
      <w:r>
        <w:rPr>
          <w:sz w:val="17"/>
          <w:szCs w:val="17"/>
        </w:rPr>
        <w:t>Gagné</w:t>
      </w:r>
      <w:proofErr w:type="spellEnd"/>
      <w:r>
        <w:rPr>
          <w:sz w:val="17"/>
          <w:szCs w:val="17"/>
        </w:rPr>
        <w:t xml:space="preserve"> &amp; Frank </w:t>
      </w:r>
      <w:proofErr w:type="spellStart"/>
      <w:r>
        <w:rPr>
          <w:sz w:val="17"/>
          <w:szCs w:val="17"/>
        </w:rPr>
        <w:t>Samarotto</w:t>
      </w:r>
      <w:proofErr w:type="spellEnd"/>
      <w:r>
        <w:rPr>
          <w:sz w:val="17"/>
          <w:szCs w:val="17"/>
        </w:rPr>
        <w:t>, Analysis of Tonal Music: A Schenkerian Approach; Heinrich Schenker, Free Composition</w:t>
      </w:r>
    </w:p>
    <w:sectPr w:rsidR="00810710">
      <w:pgSz w:w="16838" w:h="11906"/>
      <w:pgMar w:top="480" w:right="700" w:bottom="48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2D5220"/>
    <w:multiLevelType w:val="hybridMultilevel"/>
    <w:tmpl w:val="9EC0D986"/>
    <w:lvl w:ilvl="0" w:tplc="A21479A6">
      <w:start w:val="1"/>
      <w:numFmt w:val="bullet"/>
      <w:lvlText w:val="●"/>
      <w:lvlJc w:val="left"/>
      <w:pPr>
        <w:ind w:left="720" w:hanging="360"/>
      </w:pPr>
    </w:lvl>
    <w:lvl w:ilvl="1" w:tplc="6748C014">
      <w:start w:val="1"/>
      <w:numFmt w:val="bullet"/>
      <w:lvlText w:val="○"/>
      <w:lvlJc w:val="left"/>
      <w:pPr>
        <w:ind w:left="1440" w:hanging="360"/>
      </w:pPr>
    </w:lvl>
    <w:lvl w:ilvl="2" w:tplc="72025A5C">
      <w:start w:val="1"/>
      <w:numFmt w:val="bullet"/>
      <w:lvlText w:val="■"/>
      <w:lvlJc w:val="left"/>
      <w:pPr>
        <w:ind w:left="2160" w:hanging="360"/>
      </w:pPr>
    </w:lvl>
    <w:lvl w:ilvl="3" w:tplc="FDD0DFAA">
      <w:start w:val="1"/>
      <w:numFmt w:val="bullet"/>
      <w:lvlText w:val="●"/>
      <w:lvlJc w:val="left"/>
      <w:pPr>
        <w:ind w:left="2880" w:hanging="360"/>
      </w:pPr>
    </w:lvl>
    <w:lvl w:ilvl="4" w:tplc="02C6DFBE">
      <w:start w:val="1"/>
      <w:numFmt w:val="bullet"/>
      <w:lvlText w:val="○"/>
      <w:lvlJc w:val="left"/>
      <w:pPr>
        <w:ind w:left="3600" w:hanging="360"/>
      </w:pPr>
    </w:lvl>
    <w:lvl w:ilvl="5" w:tplc="2F76388E">
      <w:start w:val="1"/>
      <w:numFmt w:val="bullet"/>
      <w:lvlText w:val="■"/>
      <w:lvlJc w:val="left"/>
      <w:pPr>
        <w:ind w:left="4320" w:hanging="360"/>
      </w:pPr>
    </w:lvl>
    <w:lvl w:ilvl="6" w:tplc="1D943528">
      <w:start w:val="1"/>
      <w:numFmt w:val="bullet"/>
      <w:lvlText w:val="●"/>
      <w:lvlJc w:val="left"/>
      <w:pPr>
        <w:ind w:left="5040" w:hanging="360"/>
      </w:pPr>
    </w:lvl>
    <w:lvl w:ilvl="7" w:tplc="AF608670">
      <w:start w:val="1"/>
      <w:numFmt w:val="bullet"/>
      <w:lvlText w:val="●"/>
      <w:lvlJc w:val="left"/>
      <w:pPr>
        <w:ind w:left="5760" w:hanging="360"/>
      </w:pPr>
    </w:lvl>
    <w:lvl w:ilvl="8" w:tplc="EFA4EDEE">
      <w:start w:val="1"/>
      <w:numFmt w:val="bullet"/>
      <w:lvlText w:val="●"/>
      <w:lvlJc w:val="left"/>
      <w:pPr>
        <w:ind w:left="6480" w:hanging="360"/>
      </w:pPr>
    </w:lvl>
  </w:abstractNum>
  <w:num w:numId="1" w16cid:durableId="19303066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710"/>
    <w:rsid w:val="00365207"/>
    <w:rsid w:val="00810710"/>
    <w:rsid w:val="00B558AD"/>
    <w:rsid w:val="00FD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BCC87"/>
  <w15:docId w15:val="{0F78513C-530D-5E43-8432-2106DF2B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3628</Words>
  <Characters>20682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jagoda kitlinska</cp:lastModifiedBy>
  <cp:revision>2</cp:revision>
  <dcterms:created xsi:type="dcterms:W3CDTF">2026-08-15T09:43:00Z</dcterms:created>
  <dcterms:modified xsi:type="dcterms:W3CDTF">2026-08-15T10:18:00Z</dcterms:modified>
</cp:coreProperties>
</file>